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E08FA" w14:textId="02B946F7" w:rsidR="00CC2B2D" w:rsidRPr="0050382F" w:rsidRDefault="0050382F" w:rsidP="0050382F">
      <w:pPr>
        <w:spacing w:before="120" w:after="0" w:line="312" w:lineRule="auto"/>
        <w:jc w:val="right"/>
        <w:rPr>
          <w:rFonts w:cs="Calibri"/>
          <w:lang w:eastAsia="pl-PL"/>
        </w:rPr>
      </w:pPr>
      <w:r w:rsidRPr="0050382F">
        <w:rPr>
          <w:rFonts w:cs="Calibri"/>
          <w:lang w:eastAsia="pl-PL"/>
        </w:rPr>
        <w:t>Załącznik nr 9 do SWZ</w:t>
      </w:r>
    </w:p>
    <w:p w14:paraId="326B38A9" w14:textId="77777777" w:rsidR="00CC2B2D" w:rsidRDefault="00CC2B2D" w:rsidP="00CC2B2D">
      <w:pPr>
        <w:spacing w:before="120" w:after="0" w:line="312" w:lineRule="auto"/>
        <w:jc w:val="center"/>
        <w:rPr>
          <w:rFonts w:ascii="Arial" w:hAnsi="Arial" w:cs="Arial"/>
        </w:rPr>
      </w:pPr>
    </w:p>
    <w:p w14:paraId="56697D11" w14:textId="77777777" w:rsidR="00CC2B2D" w:rsidRDefault="00CC2B2D" w:rsidP="00CC2B2D">
      <w:pPr>
        <w:spacing w:before="120" w:after="0" w:line="312" w:lineRule="auto"/>
        <w:jc w:val="center"/>
        <w:rPr>
          <w:rFonts w:ascii="Arial" w:hAnsi="Arial" w:cs="Arial"/>
        </w:rPr>
      </w:pPr>
    </w:p>
    <w:p w14:paraId="27EFCE91" w14:textId="77777777" w:rsidR="00CC2B2D" w:rsidRDefault="00CC2B2D" w:rsidP="00CC2B2D">
      <w:pPr>
        <w:spacing w:before="120" w:after="0" w:line="312" w:lineRule="auto"/>
        <w:jc w:val="center"/>
        <w:rPr>
          <w:rFonts w:ascii="Arial" w:hAnsi="Arial" w:cs="Arial"/>
        </w:rPr>
      </w:pPr>
      <w:bookmarkStart w:id="0" w:name="_GoBack"/>
      <w:bookmarkEnd w:id="0"/>
    </w:p>
    <w:p w14:paraId="35D45EE7" w14:textId="77777777" w:rsidR="00CC2B2D" w:rsidRDefault="00CC2B2D" w:rsidP="00CC2B2D">
      <w:pPr>
        <w:spacing w:before="120" w:after="0" w:line="312" w:lineRule="auto"/>
        <w:jc w:val="center"/>
        <w:rPr>
          <w:rFonts w:ascii="Arial" w:hAnsi="Arial" w:cs="Arial"/>
        </w:rPr>
      </w:pPr>
    </w:p>
    <w:p w14:paraId="2F498FAC" w14:textId="77777777" w:rsidR="00CC2B2D" w:rsidRDefault="00CC2B2D" w:rsidP="00CC2B2D">
      <w:pPr>
        <w:spacing w:before="120" w:after="0" w:line="312" w:lineRule="auto"/>
        <w:jc w:val="center"/>
        <w:rPr>
          <w:rFonts w:ascii="Arial" w:hAnsi="Arial" w:cs="Arial"/>
        </w:rPr>
      </w:pPr>
    </w:p>
    <w:p w14:paraId="34198576" w14:textId="77777777" w:rsidR="00CC2B2D" w:rsidRDefault="00CC2B2D" w:rsidP="00CC2B2D">
      <w:pPr>
        <w:spacing w:before="120" w:after="0" w:line="312" w:lineRule="auto"/>
        <w:jc w:val="center"/>
        <w:rPr>
          <w:rFonts w:ascii="Arial" w:hAnsi="Arial" w:cs="Arial"/>
        </w:rPr>
      </w:pPr>
    </w:p>
    <w:p w14:paraId="5221E0C0" w14:textId="77777777" w:rsidR="00CC2B2D" w:rsidRDefault="00CC2B2D" w:rsidP="00CC2B2D">
      <w:pPr>
        <w:spacing w:before="120" w:after="0" w:line="312" w:lineRule="auto"/>
        <w:jc w:val="center"/>
        <w:rPr>
          <w:rFonts w:cs="Arial"/>
        </w:rPr>
      </w:pPr>
    </w:p>
    <w:p w14:paraId="78B7FA44" w14:textId="77777777" w:rsidR="00CC2B2D" w:rsidRDefault="00CC2B2D" w:rsidP="00CC2B2D">
      <w:pPr>
        <w:spacing w:before="120" w:after="0" w:line="312" w:lineRule="auto"/>
        <w:jc w:val="center"/>
        <w:rPr>
          <w:rFonts w:cs="Arial"/>
        </w:rPr>
      </w:pPr>
    </w:p>
    <w:p w14:paraId="4508FEB6" w14:textId="77777777" w:rsidR="00CC2B2D" w:rsidRDefault="00CC2B2D" w:rsidP="00CC2B2D">
      <w:pPr>
        <w:spacing w:before="120" w:after="0" w:line="312" w:lineRule="auto"/>
        <w:jc w:val="center"/>
        <w:rPr>
          <w:rFonts w:cs="Arial"/>
        </w:rPr>
      </w:pPr>
    </w:p>
    <w:p w14:paraId="05205746" w14:textId="77777777" w:rsidR="00CC2B2D" w:rsidRDefault="00CC2B2D" w:rsidP="00CC2B2D">
      <w:pPr>
        <w:spacing w:before="120" w:after="0" w:line="312" w:lineRule="auto"/>
        <w:jc w:val="center"/>
        <w:rPr>
          <w:rFonts w:cs="Arial"/>
        </w:rPr>
      </w:pPr>
    </w:p>
    <w:p w14:paraId="44C0D306" w14:textId="77777777" w:rsidR="00CC2B2D" w:rsidRPr="00072D0B" w:rsidRDefault="00CC2B2D" w:rsidP="00CC2B2D">
      <w:pPr>
        <w:spacing w:before="120" w:after="0" w:line="312" w:lineRule="auto"/>
        <w:jc w:val="center"/>
        <w:rPr>
          <w:rFonts w:cs="Arial"/>
        </w:rPr>
      </w:pPr>
      <w:r w:rsidRPr="00072D0B">
        <w:rPr>
          <w:rFonts w:cs="Arial"/>
          <w:b/>
          <w:sz w:val="28"/>
          <w:szCs w:val="28"/>
        </w:rPr>
        <w:t>OPIS PRZEDMIOTU ZAMÓWIENIA</w:t>
      </w:r>
    </w:p>
    <w:p w14:paraId="346C68AB" w14:textId="77777777" w:rsidR="00CC2B2D" w:rsidRPr="00072D0B" w:rsidRDefault="00CC2B2D" w:rsidP="00CC2B2D">
      <w:pPr>
        <w:autoSpaceDE w:val="0"/>
        <w:spacing w:before="120" w:after="0" w:line="312" w:lineRule="auto"/>
        <w:jc w:val="center"/>
        <w:rPr>
          <w:rFonts w:cs="Arial"/>
        </w:rPr>
      </w:pPr>
      <w:r w:rsidRPr="00072D0B">
        <w:rPr>
          <w:rFonts w:cs="Arial"/>
        </w:rPr>
        <w:t>dla przetargu nieograniczonego</w:t>
      </w:r>
    </w:p>
    <w:p w14:paraId="3DF839A5" w14:textId="77777777" w:rsidR="00CC2B2D" w:rsidRPr="00072D0B" w:rsidRDefault="00CC2B2D" w:rsidP="00CC2B2D">
      <w:pPr>
        <w:autoSpaceDE w:val="0"/>
        <w:spacing w:before="120" w:after="0" w:line="312" w:lineRule="auto"/>
        <w:jc w:val="center"/>
        <w:rPr>
          <w:rFonts w:cs="Arial"/>
        </w:rPr>
      </w:pPr>
      <w:r w:rsidRPr="00072D0B">
        <w:rPr>
          <w:rFonts w:cs="Arial"/>
        </w:rPr>
        <w:t xml:space="preserve">prowadzonego w oparciu o przepisy ustawy </w:t>
      </w:r>
    </w:p>
    <w:p w14:paraId="76C83A64" w14:textId="77777777" w:rsidR="00CC2B2D" w:rsidRPr="00072D0B" w:rsidRDefault="00CC2B2D" w:rsidP="00CC2B2D">
      <w:pPr>
        <w:spacing w:before="120" w:after="0" w:line="312" w:lineRule="auto"/>
        <w:jc w:val="center"/>
        <w:rPr>
          <w:rFonts w:cs="Arial"/>
        </w:rPr>
      </w:pPr>
      <w:r w:rsidRPr="00072D0B">
        <w:rPr>
          <w:rFonts w:cs="Arial"/>
        </w:rPr>
        <w:t>z dnia 11 września 2019 r. Prawo zamówień publicznych (Dz. U. z 2019 r., poz. 2019)</w:t>
      </w:r>
    </w:p>
    <w:p w14:paraId="7A750B28" w14:textId="77777777" w:rsidR="00CC2B2D" w:rsidRPr="00072D0B" w:rsidRDefault="00CC2B2D" w:rsidP="00CC2B2D">
      <w:pPr>
        <w:autoSpaceDE w:val="0"/>
        <w:spacing w:before="120" w:after="0" w:line="312" w:lineRule="auto"/>
        <w:jc w:val="center"/>
        <w:rPr>
          <w:rFonts w:eastAsia="Calibri" w:cs="Calibri"/>
          <w:b/>
          <w:bCs/>
        </w:rPr>
      </w:pPr>
      <w:r w:rsidRPr="00072D0B">
        <w:rPr>
          <w:rFonts w:cs="Arial"/>
          <w:b/>
          <w:bCs/>
        </w:rPr>
        <w:t>NA WYKONANIE USŁUGI :</w:t>
      </w:r>
    </w:p>
    <w:p w14:paraId="7739EF0B" w14:textId="77777777" w:rsidR="00CC2B2D" w:rsidRPr="00072D0B" w:rsidRDefault="00CC2B2D" w:rsidP="00CC2B2D">
      <w:pPr>
        <w:spacing w:before="120" w:after="0" w:line="312" w:lineRule="auto"/>
        <w:jc w:val="center"/>
        <w:rPr>
          <w:rFonts w:cs="Arial"/>
        </w:rPr>
      </w:pPr>
      <w:r w:rsidRPr="00072D0B">
        <w:rPr>
          <w:rFonts w:eastAsia="Calibri" w:cs="Calibri"/>
          <w:b/>
          <w:bCs/>
        </w:rPr>
        <w:t>Świadczenie usług Inwestora Zastępczego dla inwestycji pn. rozbudowa i przebudowa budynku biurowo - usługowego przy ul. Siennej 82 w Warszawie</w:t>
      </w:r>
    </w:p>
    <w:p w14:paraId="04948065" w14:textId="4936FC2F" w:rsidR="00CC2B2D" w:rsidRPr="00072D0B" w:rsidRDefault="00CC2B2D" w:rsidP="00CC2B2D">
      <w:pPr>
        <w:suppressAutoHyphens w:val="0"/>
        <w:spacing w:before="120" w:after="0" w:line="312" w:lineRule="auto"/>
        <w:rPr>
          <w:rFonts w:cs="Arial"/>
        </w:rPr>
      </w:pPr>
      <w:r w:rsidRPr="00072D0B">
        <w:rPr>
          <w:rFonts w:cs="Arial"/>
        </w:rPr>
        <w:br w:type="page"/>
      </w:r>
    </w:p>
    <w:p w14:paraId="5D7560CD" w14:textId="77777777" w:rsidR="00CC2B2D" w:rsidRPr="00072D0B" w:rsidRDefault="00CC2B2D" w:rsidP="00CC2B2D">
      <w:pPr>
        <w:spacing w:before="120" w:after="0" w:line="312" w:lineRule="auto"/>
        <w:rPr>
          <w:rFonts w:cs="Arial"/>
        </w:rPr>
      </w:pPr>
    </w:p>
    <w:p w14:paraId="500E5EDC" w14:textId="77777777" w:rsidR="00CC2B2D" w:rsidRPr="00072D0B" w:rsidRDefault="00CC2B2D" w:rsidP="00CC2B2D">
      <w:pPr>
        <w:spacing w:before="120" w:after="0" w:line="312" w:lineRule="auto"/>
        <w:rPr>
          <w:rFonts w:cs="Arial"/>
        </w:rPr>
      </w:pPr>
    </w:p>
    <w:p w14:paraId="5259F24A" w14:textId="77777777" w:rsidR="00CC2B2D" w:rsidRPr="00072D0B" w:rsidRDefault="00CC2B2D" w:rsidP="00CC2B2D">
      <w:pPr>
        <w:pStyle w:val="Nagwek1"/>
        <w:numPr>
          <w:ilvl w:val="0"/>
          <w:numId w:val="20"/>
        </w:numPr>
        <w:spacing w:before="120" w:line="312" w:lineRule="auto"/>
        <w:rPr>
          <w:b/>
          <w:bCs/>
          <w:color w:val="auto"/>
          <w:sz w:val="24"/>
          <w:szCs w:val="24"/>
        </w:rPr>
      </w:pPr>
      <w:r w:rsidRPr="00072D0B">
        <w:rPr>
          <w:b/>
          <w:bCs/>
          <w:color w:val="auto"/>
          <w:sz w:val="24"/>
          <w:szCs w:val="24"/>
        </w:rPr>
        <w:t>SŁOWNICZEK POJĘĆ</w:t>
      </w:r>
    </w:p>
    <w:p w14:paraId="5FB0EEF3" w14:textId="77777777" w:rsidR="00CC2B2D" w:rsidRPr="00072D0B" w:rsidRDefault="00CC2B2D" w:rsidP="00CC2B2D">
      <w:pPr>
        <w:spacing w:before="120" w:after="0" w:line="312" w:lineRule="auto"/>
        <w:jc w:val="both"/>
        <w:rPr>
          <w:rFonts w:cs="Arial"/>
        </w:rPr>
      </w:pPr>
      <w:r w:rsidRPr="00072D0B">
        <w:rPr>
          <w:rFonts w:cs="Arial"/>
        </w:rPr>
        <w:t>Użyte w niniejszym dokumencie następujące terminy należy rozumieć zgodnie z podanymi poniżej definicjami:</w:t>
      </w:r>
    </w:p>
    <w:p w14:paraId="24758B9C" w14:textId="77777777" w:rsidR="00CC2B2D" w:rsidRPr="00072D0B" w:rsidRDefault="00CC2B2D" w:rsidP="00CC2B2D">
      <w:pPr>
        <w:spacing w:before="120" w:after="0" w:line="312" w:lineRule="auto"/>
        <w:jc w:val="both"/>
        <w:rPr>
          <w:rFonts w:cs="Arial"/>
          <w:b/>
        </w:rPr>
      </w:pPr>
      <w:r w:rsidRPr="00072D0B">
        <w:rPr>
          <w:rFonts w:cs="Arial"/>
          <w:b/>
        </w:rPr>
        <w:t>Zamawiający/ Inwestor</w:t>
      </w:r>
      <w:r w:rsidRPr="00072D0B">
        <w:rPr>
          <w:rFonts w:cs="Arial"/>
        </w:rPr>
        <w:t xml:space="preserve"> – Instytut Solidarności i Męstwa im. Witolda Pileckiego;</w:t>
      </w:r>
    </w:p>
    <w:p w14:paraId="4C799FF6" w14:textId="77777777" w:rsidR="00CC2B2D" w:rsidRPr="00072D0B" w:rsidRDefault="00CC2B2D" w:rsidP="00CC2B2D">
      <w:pPr>
        <w:autoSpaceDE w:val="0"/>
        <w:spacing w:before="120" w:after="0" w:line="312" w:lineRule="auto"/>
        <w:jc w:val="both"/>
        <w:rPr>
          <w:rFonts w:cs="Arial"/>
          <w:b/>
        </w:rPr>
      </w:pPr>
      <w:r w:rsidRPr="00072D0B">
        <w:rPr>
          <w:rFonts w:cs="Arial"/>
          <w:b/>
        </w:rPr>
        <w:t>Inwestor zastępczy/IZ</w:t>
      </w:r>
      <w:r w:rsidRPr="00072D0B">
        <w:rPr>
          <w:rFonts w:cs="Arial"/>
        </w:rPr>
        <w:t xml:space="preserve"> – wykonawca zamówienia pn. „</w:t>
      </w:r>
      <w:r w:rsidRPr="00072D0B">
        <w:rPr>
          <w:rFonts w:cs="Arial"/>
          <w:bCs/>
        </w:rPr>
        <w:t>Świadczenie usług Inwestora Zastępczego dla inwestycji pn. rozbudowa i przebudowa budynku biurowo - usługowego przy ul. Siennej 82 w Warszawie”</w:t>
      </w:r>
      <w:r w:rsidRPr="00072D0B">
        <w:rPr>
          <w:rFonts w:cs="Arial"/>
        </w:rPr>
        <w:t xml:space="preserve">, zobowiązany do wykonywania czynności opisanych w niniejszym dokumencie oraz we wzorze umowy; </w:t>
      </w:r>
    </w:p>
    <w:p w14:paraId="70FA745C" w14:textId="77777777" w:rsidR="00CC2B2D" w:rsidRPr="00072D0B" w:rsidRDefault="00CC2B2D" w:rsidP="00CC2B2D">
      <w:pPr>
        <w:spacing w:before="120" w:after="0" w:line="312" w:lineRule="auto"/>
        <w:jc w:val="both"/>
        <w:rPr>
          <w:rFonts w:cs="Calibri"/>
          <w:b/>
        </w:rPr>
      </w:pPr>
      <w:r w:rsidRPr="00072D0B">
        <w:rPr>
          <w:rFonts w:cs="Arial"/>
          <w:b/>
        </w:rPr>
        <w:t>Umowa</w:t>
      </w:r>
      <w:r w:rsidRPr="00072D0B">
        <w:rPr>
          <w:rFonts w:cs="Arial"/>
        </w:rPr>
        <w:t xml:space="preserve"> – umowa zawarta w wyniku przeprowadzenia postępowania pn. „</w:t>
      </w:r>
      <w:r w:rsidRPr="00072D0B">
        <w:rPr>
          <w:rFonts w:cs="Arial"/>
          <w:bCs/>
        </w:rPr>
        <w:t>Świadczenie usług Inwestora Zastępczego dla inwestycji pn. rozbudowa i przebudowa budynku biurowo - usługowego przy ul. Siennej 82 w Warszawie”</w:t>
      </w:r>
      <w:r w:rsidRPr="00072D0B">
        <w:rPr>
          <w:rFonts w:cs="Arial"/>
        </w:rPr>
        <w:t>;</w:t>
      </w:r>
    </w:p>
    <w:p w14:paraId="534EDF03" w14:textId="77777777" w:rsidR="00CC2B2D" w:rsidRPr="00072D0B" w:rsidRDefault="00CC2B2D" w:rsidP="00CC2B2D">
      <w:pPr>
        <w:suppressAutoHyphens w:val="0"/>
        <w:spacing w:before="120" w:after="0" w:line="312" w:lineRule="auto"/>
        <w:jc w:val="both"/>
        <w:rPr>
          <w:rFonts w:cs="Arial"/>
          <w:b/>
        </w:rPr>
      </w:pPr>
      <w:r w:rsidRPr="00072D0B">
        <w:rPr>
          <w:rFonts w:cs="Calibri"/>
          <w:b/>
        </w:rPr>
        <w:t xml:space="preserve">Przedmiot Umowy – </w:t>
      </w:r>
      <w:r w:rsidRPr="00072D0B">
        <w:rPr>
          <w:rFonts w:cs="Calibri"/>
          <w:bCs/>
        </w:rPr>
        <w:t>należy przez to rozumieć wszystkie prace, czynności prawne  i obowiązki nałożone Umową na Inwestora Zastępczego w ramach Etapów I – IV, opisane szczegółowo w niniejszym dokumencie;</w:t>
      </w:r>
    </w:p>
    <w:p w14:paraId="13CE5E05" w14:textId="1254BE95" w:rsidR="00CC2B2D" w:rsidRPr="00072D0B" w:rsidRDefault="00CC2B2D" w:rsidP="00CC2B2D">
      <w:pPr>
        <w:spacing w:before="120" w:after="0" w:line="312" w:lineRule="auto"/>
        <w:jc w:val="both"/>
        <w:rPr>
          <w:rFonts w:cs="Arial"/>
          <w:b/>
        </w:rPr>
      </w:pPr>
      <w:r w:rsidRPr="00072D0B">
        <w:rPr>
          <w:rFonts w:cs="Arial"/>
          <w:b/>
        </w:rPr>
        <w:t>Inwestycja</w:t>
      </w:r>
      <w:r w:rsidRPr="00072D0B">
        <w:rPr>
          <w:rFonts w:cs="Arial"/>
        </w:rPr>
        <w:t xml:space="preserve"> - </w:t>
      </w:r>
      <w:r w:rsidRPr="00072D0B">
        <w:rPr>
          <w:color w:val="000000"/>
          <w:lang w:eastAsia="pl-PL" w:bidi="pl-PL"/>
        </w:rPr>
        <w:t>przedmiotem inwestycji jest rozbudowa i przebudowa istniejącego na działce budynku biurowo usługowego dla potrzeb działalności Instytutu Pileckiego</w:t>
      </w:r>
      <w:r w:rsidR="001A0D1F" w:rsidRPr="00072D0B">
        <w:t xml:space="preserve"> dz. </w:t>
      </w:r>
      <w:r w:rsidR="001A0D1F" w:rsidRPr="00072D0B">
        <w:rPr>
          <w:color w:val="000000"/>
          <w:lang w:eastAsia="pl-PL" w:bidi="pl-PL"/>
        </w:rPr>
        <w:t>nr. 92 w obrębie 6-01-07 na terenie Dzielnicy Wola (oraz prace towarzyszące na działkach sąsiednich zgodnie z Dokumentacją projektową)</w:t>
      </w:r>
      <w:r w:rsidRPr="00072D0B">
        <w:rPr>
          <w:rFonts w:cs="Arial"/>
        </w:rPr>
        <w:t>;</w:t>
      </w:r>
    </w:p>
    <w:p w14:paraId="6EF996D1" w14:textId="77777777" w:rsidR="00CC2B2D" w:rsidRPr="00072D0B" w:rsidRDefault="00CC2B2D" w:rsidP="00CC2B2D">
      <w:pPr>
        <w:suppressAutoHyphens w:val="0"/>
        <w:spacing w:before="120" w:after="0" w:line="312" w:lineRule="auto"/>
        <w:jc w:val="both"/>
        <w:rPr>
          <w:rFonts w:cs="Arial"/>
          <w:b/>
        </w:rPr>
      </w:pPr>
      <w:r w:rsidRPr="00072D0B">
        <w:rPr>
          <w:rFonts w:cs="Arial"/>
          <w:b/>
        </w:rPr>
        <w:t xml:space="preserve">Podwykonawcy/dalsi podwykonawcy – </w:t>
      </w:r>
      <w:r w:rsidRPr="00072D0B">
        <w:rPr>
          <w:rFonts w:cs="Arial"/>
          <w:bCs/>
        </w:rPr>
        <w:t>podwykonawcy lub dalsi podwykonawcy Inwestora Zastępczego – w zależności od kontekstu postanowienia;</w:t>
      </w:r>
    </w:p>
    <w:p w14:paraId="781BC82F" w14:textId="77777777" w:rsidR="00CC2B2D" w:rsidRPr="00072D0B" w:rsidRDefault="00CC2B2D" w:rsidP="00CC2B2D">
      <w:pPr>
        <w:spacing w:before="120" w:after="0" w:line="312" w:lineRule="auto"/>
        <w:jc w:val="both"/>
        <w:rPr>
          <w:rFonts w:cs="Arial"/>
          <w:b/>
        </w:rPr>
      </w:pPr>
      <w:r w:rsidRPr="00072D0B">
        <w:rPr>
          <w:rFonts w:cs="Arial"/>
          <w:b/>
        </w:rPr>
        <w:t xml:space="preserve">Wykonawca robót / Wykonawcy robót / podwykonawcy robót / dalsi podwykonawcy robót </w:t>
      </w:r>
      <w:r w:rsidRPr="00072D0B">
        <w:rPr>
          <w:rFonts w:cs="Arial"/>
        </w:rPr>
        <w:t>– generalny wykonawca robót budowlanych oraz jego ewentualni podwykonawcy i dalsi podwykonawcy – w zależności od kontekstu postanowienia;</w:t>
      </w:r>
    </w:p>
    <w:p w14:paraId="5CDBA171" w14:textId="77777777" w:rsidR="00CC2B2D" w:rsidRPr="00072D0B" w:rsidRDefault="00CC2B2D" w:rsidP="00CC2B2D">
      <w:pPr>
        <w:spacing w:before="120" w:after="0" w:line="312" w:lineRule="auto"/>
        <w:jc w:val="both"/>
        <w:rPr>
          <w:rFonts w:cs="Arial"/>
          <w:b/>
        </w:rPr>
      </w:pPr>
      <w:r w:rsidRPr="00072D0B">
        <w:rPr>
          <w:rFonts w:cs="Arial"/>
          <w:b/>
        </w:rPr>
        <w:t>Dni robocze</w:t>
      </w:r>
      <w:r w:rsidRPr="00072D0B">
        <w:rPr>
          <w:rFonts w:cs="Arial"/>
        </w:rPr>
        <w:t xml:space="preserve"> – dni tygodnia od poniedziałku do piątku (lub inne dni pracujące dla Zamawiającego) z wyłączeniem dni ustawowo wolnych od pracy oraz dni wolnych u Zamawiającego;</w:t>
      </w:r>
    </w:p>
    <w:p w14:paraId="70CD5B51" w14:textId="53E6969C" w:rsidR="00CC2B2D" w:rsidRPr="00072D0B" w:rsidRDefault="00CC2B2D" w:rsidP="00CC2B2D">
      <w:pPr>
        <w:spacing w:before="120" w:after="0" w:line="312" w:lineRule="auto"/>
        <w:jc w:val="both"/>
        <w:rPr>
          <w:rFonts w:cs="Arial"/>
          <w:b/>
        </w:rPr>
      </w:pPr>
      <w:r w:rsidRPr="00072D0B">
        <w:rPr>
          <w:rFonts w:cs="Arial"/>
          <w:b/>
        </w:rPr>
        <w:t xml:space="preserve">Dokumentacja projektowa – </w:t>
      </w:r>
      <w:r w:rsidRPr="00072D0B">
        <w:rPr>
          <w:rFonts w:cs="Arial"/>
        </w:rPr>
        <w:t>projekt budowlany, projekt</w:t>
      </w:r>
      <w:r w:rsidR="001A0D1F" w:rsidRPr="00072D0B">
        <w:rPr>
          <w:rFonts w:cs="Arial"/>
        </w:rPr>
        <w:t>y</w:t>
      </w:r>
      <w:r w:rsidRPr="00072D0B">
        <w:rPr>
          <w:rFonts w:cs="Arial"/>
        </w:rPr>
        <w:t xml:space="preserve"> </w:t>
      </w:r>
      <w:r w:rsidR="001A0D1F" w:rsidRPr="00072D0B">
        <w:rPr>
          <w:rFonts w:cs="Arial"/>
        </w:rPr>
        <w:t xml:space="preserve">wykonawcze, projekty powykonawcze </w:t>
      </w:r>
      <w:r w:rsidRPr="00072D0B">
        <w:rPr>
          <w:rFonts w:cs="Arial"/>
        </w:rPr>
        <w:t>oraz przedmiar robót wykonane dla Inwestycji;</w:t>
      </w:r>
    </w:p>
    <w:p w14:paraId="11352884" w14:textId="77777777" w:rsidR="00CC2B2D" w:rsidRPr="00072D0B" w:rsidRDefault="00CC2B2D" w:rsidP="00CC2B2D">
      <w:pPr>
        <w:spacing w:before="120" w:after="0" w:line="312" w:lineRule="auto"/>
        <w:jc w:val="both"/>
        <w:rPr>
          <w:rFonts w:cs="Arial"/>
          <w:b/>
        </w:rPr>
      </w:pPr>
      <w:r w:rsidRPr="00072D0B">
        <w:rPr>
          <w:rFonts w:cs="Arial"/>
          <w:b/>
        </w:rPr>
        <w:t xml:space="preserve">STWiORB - </w:t>
      </w:r>
      <w:r w:rsidRPr="00072D0B">
        <w:rPr>
          <w:rFonts w:cs="Arial"/>
        </w:rPr>
        <w:t>Specyfikacje Techniczne Wykonania i Odbioru Robót Budowlanych dla Inwestycji;</w:t>
      </w:r>
    </w:p>
    <w:p w14:paraId="3F600D9F" w14:textId="77777777" w:rsidR="00CC2B2D" w:rsidRPr="00072D0B" w:rsidRDefault="00CC2B2D" w:rsidP="00CC2B2D">
      <w:pPr>
        <w:spacing w:before="120" w:after="0" w:line="312" w:lineRule="auto"/>
        <w:jc w:val="both"/>
        <w:rPr>
          <w:rFonts w:cs="Arial"/>
          <w:b/>
        </w:rPr>
      </w:pPr>
      <w:r w:rsidRPr="00072D0B">
        <w:rPr>
          <w:rFonts w:cs="Arial"/>
          <w:b/>
        </w:rPr>
        <w:t xml:space="preserve">Dokumentacja techniczna – </w:t>
      </w:r>
      <w:r w:rsidRPr="00072D0B">
        <w:rPr>
          <w:rFonts w:cs="Arial"/>
        </w:rPr>
        <w:t>Dokumentacja projektowa, STWiORB dotyczące Inwestycji;</w:t>
      </w:r>
    </w:p>
    <w:p w14:paraId="62F7530B" w14:textId="48540BCC" w:rsidR="00CC2B2D" w:rsidRPr="00072D0B" w:rsidRDefault="00CC2B2D" w:rsidP="00CC2B2D">
      <w:pPr>
        <w:spacing w:before="120" w:after="0" w:line="312" w:lineRule="auto"/>
        <w:jc w:val="both"/>
        <w:rPr>
          <w:rFonts w:cs="Arial"/>
          <w:b/>
        </w:rPr>
      </w:pPr>
      <w:r w:rsidRPr="00072D0B">
        <w:rPr>
          <w:rFonts w:cs="Arial"/>
          <w:b/>
        </w:rPr>
        <w:t xml:space="preserve">Projektant </w:t>
      </w:r>
      <w:r w:rsidRPr="00072D0B">
        <w:rPr>
          <w:rFonts w:cs="Arial"/>
        </w:rPr>
        <w:t>– Bogumił Kidziak Architekt Wolica 126, 05-830 Nadarzyn, który wykonał Dokumentację projektową oraz STWiORB dla Inwestycji</w:t>
      </w:r>
      <w:r w:rsidR="001A0D1F" w:rsidRPr="00072D0B">
        <w:rPr>
          <w:rFonts w:cs="Arial"/>
        </w:rPr>
        <w:t xml:space="preserve"> wraz z pozostałymi autorami Dokumentacji projektowej</w:t>
      </w:r>
      <w:r w:rsidRPr="00072D0B">
        <w:rPr>
          <w:rFonts w:cs="Arial"/>
        </w:rPr>
        <w:t>;</w:t>
      </w:r>
    </w:p>
    <w:p w14:paraId="4539B55F" w14:textId="77777777" w:rsidR="00CC2B2D" w:rsidRPr="00072D0B" w:rsidRDefault="00CC2B2D" w:rsidP="00CC2B2D">
      <w:pPr>
        <w:spacing w:before="120" w:after="0" w:line="312" w:lineRule="auto"/>
        <w:jc w:val="both"/>
        <w:rPr>
          <w:rFonts w:cs="Arial"/>
        </w:rPr>
      </w:pPr>
      <w:r w:rsidRPr="00072D0B">
        <w:rPr>
          <w:rFonts w:cs="Arial"/>
          <w:b/>
        </w:rPr>
        <w:lastRenderedPageBreak/>
        <w:t>Kwartał rozliczeniowy</w:t>
      </w:r>
      <w:r w:rsidRPr="00072D0B">
        <w:rPr>
          <w:rFonts w:cs="Arial"/>
        </w:rPr>
        <w:t xml:space="preserve"> - trzy kolejno następujące po sobie miesiące realizowania Umowy, przy czym jeśli początek danego kwartału nastąpi np. 10 - go dnia danego miesiąca, to koniec okresu rozliczeniowego nastąpi z końcem trzeciego miesiąca. Kolejne kwartały będą rozpoczynały się z początkiem kolejnego miesiąca; </w:t>
      </w:r>
    </w:p>
    <w:p w14:paraId="51EFD853" w14:textId="77777777" w:rsidR="00CC2B2D" w:rsidRPr="00072D0B" w:rsidRDefault="00CC2B2D" w:rsidP="00CC2B2D">
      <w:pPr>
        <w:spacing w:before="120" w:after="0" w:line="312" w:lineRule="auto"/>
        <w:jc w:val="both"/>
        <w:rPr>
          <w:rFonts w:cs="Arial"/>
          <w:b/>
        </w:rPr>
      </w:pPr>
      <w:r w:rsidRPr="00072D0B">
        <w:rPr>
          <w:rFonts w:cs="Arial"/>
          <w:b/>
          <w:bCs/>
        </w:rPr>
        <w:t>OPZ</w:t>
      </w:r>
      <w:r w:rsidRPr="00072D0B">
        <w:rPr>
          <w:rFonts w:cs="Arial"/>
        </w:rPr>
        <w:t xml:space="preserve"> – Opis Przedmiotu Zamówienia stanowiący Załącznik nr…do Umowy</w:t>
      </w:r>
    </w:p>
    <w:p w14:paraId="794AC7AF" w14:textId="77777777" w:rsidR="00CC2B2D" w:rsidRPr="00072D0B" w:rsidRDefault="00CC2B2D" w:rsidP="00CC2B2D">
      <w:pPr>
        <w:spacing w:before="120" w:after="0" w:line="312" w:lineRule="auto"/>
        <w:jc w:val="both"/>
        <w:rPr>
          <w:rFonts w:cs="Arial"/>
          <w:b/>
        </w:rPr>
      </w:pPr>
      <w:r w:rsidRPr="00072D0B">
        <w:rPr>
          <w:rFonts w:cs="Arial"/>
          <w:b/>
        </w:rPr>
        <w:t xml:space="preserve">Etap </w:t>
      </w:r>
      <w:r w:rsidRPr="00072D0B">
        <w:rPr>
          <w:rFonts w:cs="Arial"/>
        </w:rPr>
        <w:t>– określona część całości Przedmiotu Zamówienia;</w:t>
      </w:r>
    </w:p>
    <w:p w14:paraId="44DB751E" w14:textId="77777777" w:rsidR="00CC2B2D" w:rsidRPr="00072D0B" w:rsidRDefault="00CC2B2D" w:rsidP="00CC2B2D">
      <w:pPr>
        <w:spacing w:before="120" w:after="0" w:line="312" w:lineRule="auto"/>
        <w:jc w:val="both"/>
        <w:rPr>
          <w:rFonts w:cs="Arial"/>
          <w:b/>
        </w:rPr>
      </w:pPr>
      <w:r w:rsidRPr="00072D0B">
        <w:rPr>
          <w:rFonts w:cs="Arial"/>
          <w:b/>
        </w:rPr>
        <w:t xml:space="preserve">Zadanie </w:t>
      </w:r>
      <w:r w:rsidRPr="00072D0B">
        <w:rPr>
          <w:rFonts w:cs="Arial"/>
        </w:rPr>
        <w:t>– jeden z elementów przedmiotowych składających się na Inwestycję, realizowany w ramach danego Etapu, wymieniony w Szczegółowym harmonogramie rzeczowo – finansowym Inwestycji;</w:t>
      </w:r>
    </w:p>
    <w:p w14:paraId="3228D325" w14:textId="77777777" w:rsidR="00CC2B2D" w:rsidRPr="00072D0B" w:rsidRDefault="00CC2B2D" w:rsidP="00CC2B2D">
      <w:pPr>
        <w:spacing w:before="120" w:after="0" w:line="312" w:lineRule="auto"/>
        <w:jc w:val="both"/>
        <w:rPr>
          <w:rFonts w:cs="Arial"/>
          <w:b/>
        </w:rPr>
      </w:pPr>
      <w:r w:rsidRPr="00072D0B">
        <w:rPr>
          <w:rFonts w:cs="Arial"/>
          <w:b/>
        </w:rPr>
        <w:t>Umowa na roboty budowlane</w:t>
      </w:r>
      <w:r w:rsidRPr="00072D0B">
        <w:rPr>
          <w:rFonts w:cs="Arial"/>
        </w:rPr>
        <w:t xml:space="preserve"> – umowa zawarta pomiędzy Zamawiającym a Wykonawcą robót, której wykonanie będzie nadzorował Inwestor Zastępczy;</w:t>
      </w:r>
    </w:p>
    <w:p w14:paraId="633904B6" w14:textId="77777777" w:rsidR="00CC2B2D" w:rsidRPr="00072D0B" w:rsidRDefault="00CC2B2D" w:rsidP="00CC2B2D">
      <w:pPr>
        <w:spacing w:before="120" w:after="0" w:line="312" w:lineRule="auto"/>
        <w:jc w:val="both"/>
        <w:rPr>
          <w:rFonts w:cs="Arial"/>
          <w:b/>
        </w:rPr>
      </w:pPr>
      <w:r w:rsidRPr="00072D0B">
        <w:rPr>
          <w:rFonts w:cs="Arial"/>
          <w:b/>
        </w:rPr>
        <w:t xml:space="preserve">Protokół odbioru częściowego </w:t>
      </w:r>
      <w:r w:rsidRPr="00072D0B">
        <w:rPr>
          <w:rFonts w:cs="Arial"/>
        </w:rPr>
        <w:t>– protokół zawierający zestawienie prac wykonanych przez Wykonawcę robót oraz stan wykonania robót budowlanych w ujęciu procentowym w danym kwartale rozliczeniowym, będący podstawą do wypłaty wynagrodzenia Inwestorowi Zastępczemu w ramach faktur częściowych;</w:t>
      </w:r>
    </w:p>
    <w:p w14:paraId="1D76A4E4" w14:textId="77777777" w:rsidR="00CC2B2D" w:rsidRPr="00072D0B" w:rsidRDefault="00CC2B2D" w:rsidP="00CC2B2D">
      <w:pPr>
        <w:spacing w:before="120" w:after="0" w:line="312" w:lineRule="auto"/>
        <w:jc w:val="both"/>
        <w:rPr>
          <w:rFonts w:cs="Arial"/>
        </w:rPr>
      </w:pPr>
      <w:r w:rsidRPr="00072D0B">
        <w:rPr>
          <w:rFonts w:cs="Arial"/>
          <w:b/>
        </w:rPr>
        <w:t>Protokół odbioru Etapu III</w:t>
      </w:r>
      <w:r w:rsidRPr="00072D0B">
        <w:rPr>
          <w:rFonts w:cs="Arial"/>
        </w:rPr>
        <w:t xml:space="preserve"> – protokół zawierający wykaz czynności zrealizowanych przez Inwestora Zastępczego w ramach Etapu III, stanowi podstawę do wystawienia faktury końcowej;</w:t>
      </w:r>
    </w:p>
    <w:p w14:paraId="6BA09272" w14:textId="77777777" w:rsidR="00CC2B2D" w:rsidRPr="00072D0B" w:rsidRDefault="00CC2B2D" w:rsidP="00CC2B2D">
      <w:pPr>
        <w:autoSpaceDE w:val="0"/>
        <w:spacing w:before="120" w:after="0" w:line="312" w:lineRule="auto"/>
        <w:jc w:val="both"/>
        <w:rPr>
          <w:rFonts w:cs="Arial"/>
          <w:b/>
        </w:rPr>
      </w:pPr>
      <w:r w:rsidRPr="00072D0B">
        <w:rPr>
          <w:rFonts w:cs="Arial"/>
          <w:b/>
        </w:rPr>
        <w:t xml:space="preserve">Raport Otwarcia – </w:t>
      </w:r>
      <w:bookmarkStart w:id="1" w:name="_Hlk58328181"/>
      <w:r w:rsidRPr="00072D0B">
        <w:rPr>
          <w:rFonts w:cs="Arial"/>
          <w:bCs/>
        </w:rPr>
        <w:t>dokument przedkładany przez IZ na rzecz Zamawiającego, zawierający elementy, o których mowa w Załączniku nr 1 do OPZ</w:t>
      </w:r>
      <w:r w:rsidRPr="00072D0B">
        <w:rPr>
          <w:rFonts w:cs="Arial"/>
          <w:b/>
        </w:rPr>
        <w:t xml:space="preserve"> </w:t>
      </w:r>
      <w:bookmarkEnd w:id="1"/>
    </w:p>
    <w:p w14:paraId="0A1F1488" w14:textId="77777777" w:rsidR="00CC2B2D" w:rsidRPr="00072D0B" w:rsidRDefault="00CC2B2D" w:rsidP="00CC2B2D">
      <w:pPr>
        <w:autoSpaceDE w:val="0"/>
        <w:spacing w:before="120" w:after="0" w:line="312" w:lineRule="auto"/>
        <w:jc w:val="both"/>
        <w:rPr>
          <w:rFonts w:cs="Arial"/>
          <w:bCs/>
        </w:rPr>
      </w:pPr>
      <w:r w:rsidRPr="00072D0B">
        <w:rPr>
          <w:rFonts w:cs="Arial"/>
          <w:b/>
        </w:rPr>
        <w:t xml:space="preserve">Raport Miesięczny – </w:t>
      </w:r>
      <w:r w:rsidRPr="00072D0B">
        <w:rPr>
          <w:rFonts w:cs="Arial"/>
          <w:bCs/>
        </w:rPr>
        <w:t>dokument przedkładany przez IZ na rzecz Zamawiającego, zawierający elementy, o których mowa w Załączniku nr 1 do OPZ</w:t>
      </w:r>
    </w:p>
    <w:p w14:paraId="65635549" w14:textId="77777777" w:rsidR="00CC2B2D" w:rsidRPr="00072D0B" w:rsidRDefault="00CC2B2D" w:rsidP="00CC2B2D">
      <w:pPr>
        <w:autoSpaceDE w:val="0"/>
        <w:spacing w:before="120" w:after="0" w:line="312" w:lineRule="auto"/>
        <w:jc w:val="both"/>
        <w:rPr>
          <w:rFonts w:cs="Arial"/>
          <w:bCs/>
        </w:rPr>
      </w:pPr>
      <w:r w:rsidRPr="00072D0B">
        <w:rPr>
          <w:rFonts w:cs="Arial"/>
          <w:b/>
        </w:rPr>
        <w:t xml:space="preserve">Raport Interwencyjny – </w:t>
      </w:r>
      <w:r w:rsidRPr="00072D0B">
        <w:rPr>
          <w:rFonts w:cs="Arial"/>
          <w:bCs/>
        </w:rPr>
        <w:t>dokument przedkładany przez IZ na rzecz Zamawiającego, zawierający elementy, o których mowa w Załączniku nr 1 do OPZ</w:t>
      </w:r>
    </w:p>
    <w:p w14:paraId="2ECBADFB" w14:textId="77777777" w:rsidR="00CC2B2D" w:rsidRPr="00072D0B" w:rsidRDefault="00CC2B2D" w:rsidP="00CC2B2D">
      <w:pPr>
        <w:autoSpaceDE w:val="0"/>
        <w:spacing w:before="120" w:after="0" w:line="312" w:lineRule="auto"/>
        <w:jc w:val="both"/>
        <w:rPr>
          <w:rFonts w:cs="Arial"/>
          <w:bCs/>
        </w:rPr>
      </w:pPr>
      <w:r w:rsidRPr="00072D0B">
        <w:rPr>
          <w:rFonts w:cs="Arial"/>
          <w:b/>
        </w:rPr>
        <w:t xml:space="preserve">Raport Końcowy – </w:t>
      </w:r>
      <w:r w:rsidRPr="00072D0B">
        <w:rPr>
          <w:rFonts w:cs="Arial"/>
          <w:bCs/>
        </w:rPr>
        <w:t>dokument przedkładany przez IZ na rzecz Zamawiającego, zawierający elementy, o których mowa w Załączniku nr 1 do OPZ</w:t>
      </w:r>
    </w:p>
    <w:p w14:paraId="56DE5591" w14:textId="77777777" w:rsidR="00CC2B2D" w:rsidRPr="00072D0B" w:rsidRDefault="00CC2B2D" w:rsidP="00CC2B2D">
      <w:pPr>
        <w:autoSpaceDE w:val="0"/>
        <w:spacing w:before="120" w:after="0" w:line="312" w:lineRule="auto"/>
        <w:jc w:val="both"/>
        <w:rPr>
          <w:rFonts w:cs="Arial"/>
        </w:rPr>
      </w:pPr>
      <w:r w:rsidRPr="00072D0B">
        <w:rPr>
          <w:rFonts w:cs="Arial"/>
          <w:b/>
        </w:rPr>
        <w:t>skuteczne informowanie/ powiadamianie</w:t>
      </w:r>
      <w:r w:rsidRPr="00072D0B">
        <w:rPr>
          <w:rFonts w:cs="Arial"/>
        </w:rPr>
        <w:t xml:space="preserve"> </w:t>
      </w:r>
      <w:r w:rsidRPr="00072D0B">
        <w:rPr>
          <w:rFonts w:cs="Arial"/>
          <w:b/>
        </w:rPr>
        <w:t>Zamawiającego</w:t>
      </w:r>
      <w:r w:rsidRPr="00072D0B">
        <w:rPr>
          <w:rFonts w:cs="Arial"/>
        </w:rPr>
        <w:t xml:space="preserve">- przekazanie treści w formie pisemnej do siedziby Zamawiającego lub za pośrednictwem poczty elektronicznej lub za pośrednictwem faksu na adres/e-mail/nr faksu podany do kontaktów w Umowie. </w:t>
      </w:r>
      <w:r w:rsidRPr="00072D0B">
        <w:rPr>
          <w:rFonts w:cs="Calibri"/>
          <w:lang w:eastAsia="ar-SA"/>
        </w:rPr>
        <w:t>Jeżeli, zawiadomienia oraz informacje przekazywane są drogą elektroniczną, każda ze stron na żądanie drugiej niezwłocznie potwierdza fakt ich otrzymania.</w:t>
      </w:r>
      <w:r w:rsidRPr="00072D0B">
        <w:rPr>
          <w:rFonts w:cs="Calibri"/>
          <w:sz w:val="20"/>
          <w:lang w:eastAsia="ar-SA"/>
        </w:rPr>
        <w:t xml:space="preserve"> </w:t>
      </w:r>
      <w:r w:rsidRPr="00072D0B">
        <w:rPr>
          <w:rFonts w:cs="Arial"/>
        </w:rPr>
        <w:t>Niezależnie od wysłania informacji w jednej z ww. form, Inwestor Zastępczy przed jej wysłaniem lub bezpośrednio po jej wysłaniu przekazuje Zamawiającemu tą informację telefonicznie);</w:t>
      </w:r>
    </w:p>
    <w:p w14:paraId="2A857E48" w14:textId="35BA84F5" w:rsidR="00CC2B2D" w:rsidRPr="00072D0B" w:rsidRDefault="00CC2B2D" w:rsidP="00CC2B2D">
      <w:pPr>
        <w:spacing w:before="120" w:after="0" w:line="312" w:lineRule="auto"/>
        <w:jc w:val="both"/>
        <w:rPr>
          <w:rFonts w:cs="Arial"/>
          <w:b/>
        </w:rPr>
      </w:pPr>
      <w:r w:rsidRPr="00072D0B">
        <w:rPr>
          <w:rFonts w:cs="Arial"/>
          <w:b/>
        </w:rPr>
        <w:t>Prawo budowlane</w:t>
      </w:r>
      <w:r w:rsidRPr="00072D0B">
        <w:rPr>
          <w:rFonts w:cs="Arial"/>
        </w:rPr>
        <w:t xml:space="preserve"> – ustawa z dnia 7 lipca 1994 r. Prawo budowlane (Dz. U. z 2020 r. poz. 1333);</w:t>
      </w:r>
    </w:p>
    <w:p w14:paraId="5E4A6B7E" w14:textId="77777777" w:rsidR="00CC2B2D" w:rsidRPr="00072D0B" w:rsidRDefault="00CC2B2D" w:rsidP="00CC2B2D">
      <w:pPr>
        <w:spacing w:before="120" w:after="0" w:line="312" w:lineRule="auto"/>
        <w:jc w:val="both"/>
        <w:rPr>
          <w:rFonts w:cs="Arial"/>
          <w:b/>
        </w:rPr>
      </w:pPr>
      <w:r w:rsidRPr="00072D0B">
        <w:rPr>
          <w:rFonts w:cs="Arial"/>
          <w:b/>
        </w:rPr>
        <w:t xml:space="preserve">Ustawa Pzp </w:t>
      </w:r>
      <w:r w:rsidRPr="00072D0B">
        <w:rPr>
          <w:rFonts w:cs="Arial"/>
        </w:rPr>
        <w:t>- ustawa z dnia 29 stycznia 2004 r. Prawo zamówień publicznych (Dz. U. z 2019 r. poz. 1843 );</w:t>
      </w:r>
    </w:p>
    <w:p w14:paraId="680AAAB8" w14:textId="77777777" w:rsidR="00CC2B2D" w:rsidRPr="00072D0B" w:rsidRDefault="00CC2B2D" w:rsidP="00CC2B2D">
      <w:pPr>
        <w:spacing w:before="120" w:after="0" w:line="312" w:lineRule="auto"/>
        <w:jc w:val="both"/>
        <w:rPr>
          <w:rFonts w:cs="Arial"/>
        </w:rPr>
      </w:pPr>
      <w:r w:rsidRPr="00072D0B">
        <w:rPr>
          <w:rFonts w:cs="Arial"/>
          <w:b/>
        </w:rPr>
        <w:t>Kodeks cywilny –</w:t>
      </w:r>
      <w:r w:rsidRPr="00072D0B">
        <w:rPr>
          <w:rFonts w:cs="Arial"/>
        </w:rPr>
        <w:t xml:space="preserve"> ustawa z dnia 23 kwietnia 1964 r. Kodeks cywilny (Dz. U. z 2020 r. poz.1740.).</w:t>
      </w:r>
    </w:p>
    <w:p w14:paraId="7C444EE6" w14:textId="77777777" w:rsidR="00CC2B2D" w:rsidRPr="00072D0B" w:rsidRDefault="00CC2B2D" w:rsidP="00CC2B2D">
      <w:pPr>
        <w:spacing w:before="120" w:after="0" w:line="312" w:lineRule="auto"/>
        <w:rPr>
          <w:rFonts w:cs="Arial"/>
          <w:b/>
          <w:sz w:val="24"/>
          <w:szCs w:val="24"/>
        </w:rPr>
      </w:pPr>
    </w:p>
    <w:p w14:paraId="6393C9A2" w14:textId="77777777" w:rsidR="00CC2B2D" w:rsidRPr="00072D0B" w:rsidRDefault="00CC2B2D" w:rsidP="00CC2B2D">
      <w:pPr>
        <w:pStyle w:val="Nagwek1"/>
        <w:numPr>
          <w:ilvl w:val="0"/>
          <w:numId w:val="20"/>
        </w:numPr>
        <w:spacing w:before="120" w:line="312" w:lineRule="auto"/>
        <w:rPr>
          <w:b/>
          <w:bCs/>
          <w:color w:val="auto"/>
          <w:sz w:val="24"/>
          <w:szCs w:val="24"/>
        </w:rPr>
      </w:pPr>
      <w:r w:rsidRPr="00072D0B">
        <w:rPr>
          <w:b/>
          <w:bCs/>
          <w:color w:val="auto"/>
          <w:sz w:val="24"/>
          <w:szCs w:val="24"/>
        </w:rPr>
        <w:lastRenderedPageBreak/>
        <w:t>OGÓLNE ZAŁOŻENIA DOTYCZĄCE PRZEDMIOTU ZAMÓWIENIA</w:t>
      </w:r>
    </w:p>
    <w:p w14:paraId="37AB4443" w14:textId="77777777" w:rsidR="00CC2B2D" w:rsidRPr="00072D0B" w:rsidRDefault="00CC2B2D" w:rsidP="00CC2B2D">
      <w:pPr>
        <w:spacing w:before="120" w:after="0" w:line="312" w:lineRule="auto"/>
        <w:jc w:val="both"/>
        <w:rPr>
          <w:rFonts w:cs="Arial"/>
        </w:rPr>
      </w:pPr>
      <w:r w:rsidRPr="00072D0B">
        <w:rPr>
          <w:rFonts w:cs="Arial"/>
        </w:rPr>
        <w:t xml:space="preserve">Inwestor Zastępczy jest zobowiązany do wykonywania ciągłej (ze wskazanymi zastrzeżeniami) usługi obsługi Inwestycji, rozumianej jako </w:t>
      </w:r>
      <w:r w:rsidRPr="00072D0B">
        <w:rPr>
          <w:color w:val="000000"/>
          <w:lang w:eastAsia="pl-PL" w:bidi="pl-PL"/>
        </w:rPr>
        <w:t>rozbudowa i przebudowa istniejącego na działce przy ul. Siennej 82 budynku biurowo usługowego dla potrzeb działalności Instytutu Solidarności i Męstwa im. Witolda Pileckiego</w:t>
      </w:r>
      <w:r w:rsidRPr="00072D0B">
        <w:rPr>
          <w:rFonts w:cs="Arial"/>
        </w:rPr>
        <w:t>.</w:t>
      </w:r>
    </w:p>
    <w:p w14:paraId="40669435" w14:textId="11494847" w:rsidR="00CC2B2D" w:rsidRPr="00072D0B" w:rsidRDefault="00CC2B2D" w:rsidP="00CC2B2D">
      <w:pPr>
        <w:spacing w:before="120" w:after="0" w:line="312" w:lineRule="auto"/>
        <w:jc w:val="both"/>
        <w:rPr>
          <w:rFonts w:cs="Arial"/>
        </w:rPr>
      </w:pPr>
      <w:r w:rsidRPr="00072D0B">
        <w:rPr>
          <w:rFonts w:cs="Arial"/>
        </w:rPr>
        <w:t>Budynek, w którym będą wykonywane prace, został wybudowany w latach 60-tych jako budynek produkcyjny, mu ma prosty układ konstrukcyjny mieszany ramowo słupowy w połączeniu z konstrukcyjnymi ścianami ceglanymi. Stropy wykonano jako stropy DMS z małogabarytowych prefabrykatów. Przebudowa polega na dostawieniu nowego traktu przy ścianie północnej, a także sali wielofunkcyjnej ze zlokalizowanym pod nią garażem podziemnym wypełniających pozostały obszar działki. Dla nowego traktu przewiduje się układ żelbetowy, dla stropów sali konstrukcję prefabrykowaną. Centralną częścią budynku jest szczególnie chroniona i zabezpieczona samonośna, konstrukcja chroniąca pomieszczenia archiwum Instytutu, bibliotekę, studio nagrań, magazyn książek itp. Centralnie zlokalizowany trzon archiwalny to funkcjonalne serce budynku.</w:t>
      </w:r>
    </w:p>
    <w:p w14:paraId="436688EF" w14:textId="21E0C945" w:rsidR="00E76E0D" w:rsidRPr="00072D0B" w:rsidRDefault="00E76E0D" w:rsidP="00CC2B2D">
      <w:pPr>
        <w:spacing w:before="120" w:after="0" w:line="312" w:lineRule="auto"/>
        <w:jc w:val="both"/>
        <w:rPr>
          <w:rFonts w:cs="Arial"/>
        </w:rPr>
      </w:pPr>
      <w:r w:rsidRPr="00072D0B">
        <w:rPr>
          <w:rFonts w:cs="Arial"/>
        </w:rPr>
        <w:t xml:space="preserve">Planowany okres realizacji inwestycji – do </w:t>
      </w:r>
      <w:r w:rsidR="004140F8" w:rsidRPr="00072D0B">
        <w:rPr>
          <w:rFonts w:cs="Arial"/>
        </w:rPr>
        <w:t xml:space="preserve">grudnia 2023 </w:t>
      </w:r>
      <w:r w:rsidRPr="00072D0B">
        <w:rPr>
          <w:rFonts w:cs="Arial"/>
        </w:rPr>
        <w:t xml:space="preserve"> r.</w:t>
      </w:r>
    </w:p>
    <w:p w14:paraId="3A50953D" w14:textId="77777777" w:rsidR="00CC2B2D" w:rsidRPr="00072D0B" w:rsidRDefault="00CC2B2D" w:rsidP="00CC2B2D">
      <w:pPr>
        <w:spacing w:before="120" w:after="0" w:line="312" w:lineRule="auto"/>
        <w:jc w:val="both"/>
        <w:rPr>
          <w:rFonts w:cs="Arial"/>
        </w:rPr>
      </w:pPr>
      <w:r w:rsidRPr="00072D0B">
        <w:rPr>
          <w:rFonts w:cs="Arial"/>
        </w:rPr>
        <w:t xml:space="preserve">Celem świadczenia usługi IZ jest wykonywanie czynności, do których - w ramach procesu budowlanego, w szczególności wskazanych w przepisie art. 18 Prawa budowlanego - zobowiązany jest Inwestor, w taki sposób, że Inwestor nie musi być bezpośrednio zaangażowany w realizację Inwestycji. Inwestor Zastępczy będzie zarządzał procesem realizacji Inwestycji, jest reprezentantem interesów Inwestora w procesie inwestycyjnym i odpowiada przed nim za organizację i koordynację działań wszystkich stron uczestniczących w procesie inwestycyjnym. </w:t>
      </w:r>
    </w:p>
    <w:p w14:paraId="407A12C9" w14:textId="77777777" w:rsidR="00CC2B2D" w:rsidRPr="00072D0B" w:rsidRDefault="00CC2B2D" w:rsidP="00CC2B2D">
      <w:pPr>
        <w:pStyle w:val="Zwykytekst"/>
        <w:spacing w:before="120" w:line="312" w:lineRule="auto"/>
        <w:jc w:val="both"/>
        <w:rPr>
          <w:rFonts w:cs="Arial"/>
          <w:szCs w:val="22"/>
          <w:lang w:val="pl-PL"/>
        </w:rPr>
      </w:pPr>
      <w:r w:rsidRPr="00072D0B">
        <w:rPr>
          <w:rFonts w:cs="Arial"/>
          <w:szCs w:val="22"/>
        </w:rPr>
        <w:t>Zamawiający informuje, że posiada Dokumentację projektową</w:t>
      </w:r>
      <w:r w:rsidRPr="00072D0B">
        <w:rPr>
          <w:rFonts w:cs="Arial"/>
          <w:szCs w:val="22"/>
          <w:lang w:val="pl-PL"/>
        </w:rPr>
        <w:t xml:space="preserve">, </w:t>
      </w:r>
      <w:r w:rsidRPr="00072D0B">
        <w:rPr>
          <w:rFonts w:cs="Arial"/>
          <w:szCs w:val="22"/>
        </w:rPr>
        <w:t xml:space="preserve">w oparciu o którą została wydana decyzja </w:t>
      </w:r>
      <w:r w:rsidRPr="00072D0B">
        <w:rPr>
          <w:rFonts w:cs="Arial"/>
          <w:szCs w:val="22"/>
          <w:lang w:val="pl-PL"/>
        </w:rPr>
        <w:t>Prezydenta m. st. Warszawy</w:t>
      </w:r>
      <w:r w:rsidRPr="00072D0B">
        <w:rPr>
          <w:rFonts w:cs="Arial"/>
          <w:iCs/>
          <w:szCs w:val="22"/>
        </w:rPr>
        <w:t xml:space="preserve"> o pozwoleniu na budowę nr</w:t>
      </w:r>
      <w:r w:rsidRPr="00072D0B">
        <w:rPr>
          <w:rFonts w:cs="Arial"/>
          <w:iCs/>
          <w:szCs w:val="22"/>
          <w:lang w:val="pl-PL"/>
        </w:rPr>
        <w:t xml:space="preserve"> 204/WOL/2021</w:t>
      </w:r>
      <w:r w:rsidRPr="00072D0B">
        <w:rPr>
          <w:rFonts w:cs="Arial"/>
          <w:iCs/>
          <w:szCs w:val="22"/>
        </w:rPr>
        <w:t xml:space="preserve">, znak: </w:t>
      </w:r>
      <w:r w:rsidRPr="00072D0B">
        <w:rPr>
          <w:rFonts w:cs="Arial"/>
          <w:iCs/>
          <w:szCs w:val="22"/>
          <w:lang w:val="pl-PL"/>
        </w:rPr>
        <w:t xml:space="preserve">AM-AB.6740.29.2021.DKA </w:t>
      </w:r>
      <w:r w:rsidRPr="00072D0B">
        <w:rPr>
          <w:rFonts w:cs="Arial"/>
          <w:iCs/>
          <w:szCs w:val="22"/>
        </w:rPr>
        <w:t>w dniu</w:t>
      </w:r>
      <w:r w:rsidRPr="00072D0B">
        <w:rPr>
          <w:rFonts w:cs="Arial"/>
          <w:iCs/>
          <w:szCs w:val="22"/>
          <w:lang w:val="pl-PL"/>
        </w:rPr>
        <w:t xml:space="preserve"> 23 sierpnia 2021 r</w:t>
      </w:r>
      <w:r w:rsidRPr="00072D0B">
        <w:rPr>
          <w:rFonts w:cs="Arial"/>
          <w:szCs w:val="22"/>
        </w:rPr>
        <w:t>.</w:t>
      </w:r>
      <w:r w:rsidRPr="00072D0B">
        <w:rPr>
          <w:rFonts w:cs="Arial"/>
          <w:szCs w:val="22"/>
          <w:lang w:val="pl-PL"/>
        </w:rPr>
        <w:t xml:space="preserve"> </w:t>
      </w:r>
    </w:p>
    <w:p w14:paraId="262F89C1" w14:textId="77777777" w:rsidR="00CC2B2D" w:rsidRPr="00072D0B" w:rsidRDefault="00CC2B2D" w:rsidP="00CC2B2D">
      <w:pPr>
        <w:spacing w:before="120" w:after="0" w:line="312" w:lineRule="auto"/>
        <w:jc w:val="both"/>
        <w:rPr>
          <w:rFonts w:cs="Arial"/>
        </w:rPr>
      </w:pPr>
      <w:r w:rsidRPr="00072D0B">
        <w:rPr>
          <w:rFonts w:cs="Arial"/>
        </w:rPr>
        <w:t>Zamawiający informuje, że zobowiązał Projektanta do sprawowania nadzoru autorskiego nad Dokumentacją projektową przez niego wykonaną. Dokumentacja projektowa oraz Specyfikacje Techniczne Wykonania i Odbioru Robót Budowlanych (STWiORB) zostały wykonane przez pracownię Bogumił Kidziak Architekt Wolica 126, 05-830 Nadarzyn.</w:t>
      </w:r>
    </w:p>
    <w:p w14:paraId="08C477B3" w14:textId="77777777" w:rsidR="00CC2B2D" w:rsidRPr="00072D0B" w:rsidRDefault="00CC2B2D" w:rsidP="00CC2B2D">
      <w:pPr>
        <w:spacing w:before="120" w:after="0" w:line="312" w:lineRule="auto"/>
        <w:jc w:val="both"/>
        <w:rPr>
          <w:rFonts w:cs="Arial"/>
        </w:rPr>
      </w:pPr>
      <w:r w:rsidRPr="00072D0B">
        <w:rPr>
          <w:rFonts w:cs="Arial"/>
        </w:rPr>
        <w:t xml:space="preserve">Czynności wykonywane przez IZ zostały podzielone na IV Etapy, które przedmiotowo wyróżniają się spośród siebie. </w:t>
      </w:r>
    </w:p>
    <w:p w14:paraId="7430C58C" w14:textId="77777777" w:rsidR="00CC2B2D" w:rsidRPr="00072D0B" w:rsidRDefault="00CC2B2D" w:rsidP="00CC2B2D">
      <w:pPr>
        <w:spacing w:before="120" w:after="0" w:line="312" w:lineRule="auto"/>
        <w:jc w:val="both"/>
        <w:rPr>
          <w:rFonts w:cs="Arial"/>
          <w:b/>
        </w:rPr>
      </w:pPr>
      <w:r w:rsidRPr="00072D0B">
        <w:rPr>
          <w:rFonts w:cs="Arial"/>
          <w:b/>
        </w:rPr>
        <w:t>Etap I</w:t>
      </w:r>
      <w:r w:rsidRPr="00072D0B">
        <w:rPr>
          <w:rFonts w:cs="Arial"/>
        </w:rPr>
        <w:t xml:space="preserve"> – okres przygotowawczy - przygotowanie do Inwestycji, w tym zapoznanie się z kompletem dokumentacji dotyczącej Inwestycji, w szczególności Dokumentacją projektową oraz STWiORB; zgłoszenie potrzeby naniesienia przez Projektanta odpowiednich zmian do Dokumentacji projektowej, a także dostosowywanie Dokumentacji projektowej lub jej fragmentów do bieżących potrzeb Zamawiającego [przez „dostosowywanie do bieżących potrzeb Zamawiającego” należy rozumieć, w szczególności, przygotowywanie informacji, zestawień, opracowań itp. każdorazowo definiowanych przez Zamawiającego, na podstawie Dokumentacji projektowej lub jej fragmentów, w celu publikacji, </w:t>
      </w:r>
      <w:r w:rsidRPr="00072D0B">
        <w:rPr>
          <w:rFonts w:cs="Arial"/>
        </w:rPr>
        <w:lastRenderedPageBreak/>
        <w:t>przedłożenia lub okazania podmiotom trzecim lub Zamawiającemu (np. na potrzeby postępowania dotyczącego wyłonienia wykonawcy robót, zapytań kierowanych przez urzędy)].</w:t>
      </w:r>
    </w:p>
    <w:p w14:paraId="0E177C8E" w14:textId="77777777" w:rsidR="00CC2B2D" w:rsidRPr="00072D0B" w:rsidRDefault="00CC2B2D" w:rsidP="00CC2B2D">
      <w:pPr>
        <w:spacing w:before="120" w:after="0" w:line="312" w:lineRule="auto"/>
        <w:jc w:val="both"/>
        <w:rPr>
          <w:rFonts w:cs="Arial"/>
          <w:b/>
        </w:rPr>
      </w:pPr>
      <w:r w:rsidRPr="00072D0B">
        <w:rPr>
          <w:rFonts w:cs="Arial"/>
          <w:b/>
        </w:rPr>
        <w:t>Etap II</w:t>
      </w:r>
      <w:r w:rsidRPr="00072D0B">
        <w:rPr>
          <w:rFonts w:cs="Arial"/>
        </w:rPr>
        <w:t xml:space="preserve"> – ciągły nadzór nad realizacją Inwestycji, w szczególności nad wykonywaniem robót budowlanych, objętych Umową na roboty budowlane, w tym przygotowanie oraz przeprowadzenie</w:t>
      </w:r>
      <w:r w:rsidRPr="00072D0B">
        <w:rPr>
          <w:rFonts w:cs="Arial"/>
          <w:color w:val="FF0000"/>
        </w:rPr>
        <w:t xml:space="preserve"> </w:t>
      </w:r>
      <w:r w:rsidRPr="00072D0B">
        <w:rPr>
          <w:rFonts w:cs="Arial"/>
        </w:rPr>
        <w:t>odbiorów częściowych i nadzór nad odbiorami częściowymi, udział w inwentaryzacji, rozliczeniu  oraz przekazaniu placu budowy w przypadku rozwiązania umowy z Wykonawcą robót przed ukończeniem wszystkich robót budowlanych.</w:t>
      </w:r>
    </w:p>
    <w:p w14:paraId="36120E41" w14:textId="77777777" w:rsidR="00CC2B2D" w:rsidRPr="00072D0B" w:rsidRDefault="00CC2B2D" w:rsidP="00CC2B2D">
      <w:pPr>
        <w:spacing w:before="120" w:after="0" w:line="312" w:lineRule="auto"/>
        <w:jc w:val="both"/>
        <w:rPr>
          <w:rFonts w:cs="Arial"/>
          <w:b/>
        </w:rPr>
      </w:pPr>
      <w:r w:rsidRPr="00072D0B">
        <w:rPr>
          <w:rFonts w:cs="Arial"/>
          <w:b/>
        </w:rPr>
        <w:t>Etap III</w:t>
      </w:r>
      <w:r w:rsidRPr="00072D0B">
        <w:rPr>
          <w:rFonts w:cs="Arial"/>
        </w:rPr>
        <w:t xml:space="preserve"> – przygotowanie do odbioru oraz przeprowadzenie odbioru końcowego, a także dokonanie wszelkich uzgodnień i uzyskanie wszelkich decyzji lub pozwoleń, potrzebnych do prawidłowego i zgodnego z przeznaczeniem wykonania Inwestycji, a których uzyskanie nie leży w zakresie obowiązków – zgodnie z umowami - innych podmiotów zaangażowanych w realizację Inwestycji (np. Projektant, Wykonawca robót), w tym wsparcie Wykonawcy robót w uzyskaniu ostatecznego pozwolenia na użytkowanie budynku biurowo-usługowego przy ul. Siennej 82.</w:t>
      </w:r>
    </w:p>
    <w:p w14:paraId="6DB9B611" w14:textId="77777777" w:rsidR="00CC2B2D" w:rsidRPr="00072D0B" w:rsidRDefault="00CC2B2D" w:rsidP="00CC2B2D">
      <w:pPr>
        <w:spacing w:before="120" w:after="0" w:line="312" w:lineRule="auto"/>
        <w:jc w:val="both"/>
        <w:rPr>
          <w:rFonts w:cs="Arial"/>
        </w:rPr>
      </w:pPr>
      <w:r w:rsidRPr="00072D0B">
        <w:rPr>
          <w:rFonts w:cs="Arial"/>
          <w:b/>
        </w:rPr>
        <w:t>Etap IV</w:t>
      </w:r>
      <w:r w:rsidRPr="00072D0B">
        <w:rPr>
          <w:rFonts w:cs="Arial"/>
        </w:rPr>
        <w:t xml:space="preserve"> – okres powykonawczy – pierwsza faza użytkowania obiektu oraz okres gwarancyjny.</w:t>
      </w:r>
    </w:p>
    <w:p w14:paraId="48D9F274" w14:textId="77777777" w:rsidR="00CC2B2D" w:rsidRPr="00072D0B" w:rsidRDefault="00CC2B2D" w:rsidP="00CC2B2D">
      <w:pPr>
        <w:spacing w:before="120" w:after="0" w:line="312" w:lineRule="auto"/>
        <w:jc w:val="both"/>
        <w:rPr>
          <w:rFonts w:cs="Arial"/>
        </w:rPr>
      </w:pPr>
      <w:r w:rsidRPr="00072D0B">
        <w:rPr>
          <w:rFonts w:cs="Arial"/>
        </w:rPr>
        <w:t xml:space="preserve">Każdy z powyższych Etapów wymaga doświadczenia, wiedzy i kwalifikacji, a także zaangażowania osób będących członkami zespołu IZ, bowiem w dużej mierze to od tych osób zależy prawidłowa realizacja Inwestycji. Należy wyraźnie podkreślić, że celem Zamawiającego nie jest wyłącznie doprowadzenie do realizacji Inwestycji. Istotne są detale i szczegóły dotyczące wykonania, w tym wykończenia budynku. Stąd też, Zamawiający wymaga najwyższej, zdecydowanie ponad przeciętną miarę, staranności w działaniu IZ. </w:t>
      </w:r>
    </w:p>
    <w:p w14:paraId="6C37260D" w14:textId="77777777" w:rsidR="00CC2B2D" w:rsidRPr="00072D0B" w:rsidRDefault="00CC2B2D" w:rsidP="00CC2B2D">
      <w:pPr>
        <w:spacing w:before="120" w:after="0" w:line="312" w:lineRule="auto"/>
        <w:jc w:val="both"/>
        <w:rPr>
          <w:rFonts w:cs="Arial"/>
        </w:rPr>
      </w:pPr>
      <w:r w:rsidRPr="00072D0B">
        <w:rPr>
          <w:rFonts w:cs="Arial"/>
        </w:rPr>
        <w:t xml:space="preserve">Inwestor Zastępczy zobowiązuje się wykonywać swoje obowiązki wynikające z pełnionej funkcji określonej niniejszym przedmiotem zamówienia zgodnie z poniższym opisem oraz z najwyższą starannością z uwzględnieniem profesjonalnego charakteru świadczonych przez siebie usług, a także zapewniając ochronę praw i interesów Zamawiającego, podejmując wszelkie niezbędne działania dla należytego i terminowego przygotowania i wykonania Inwestycji. </w:t>
      </w:r>
    </w:p>
    <w:p w14:paraId="1ABBBFBB" w14:textId="77777777" w:rsidR="00CC2B2D" w:rsidRPr="00072D0B" w:rsidRDefault="00CC2B2D" w:rsidP="00CC2B2D">
      <w:pPr>
        <w:pStyle w:val="Akapitzlist"/>
        <w:spacing w:before="120" w:after="0" w:line="312" w:lineRule="auto"/>
        <w:ind w:left="0"/>
        <w:contextualSpacing w:val="0"/>
        <w:jc w:val="both"/>
        <w:rPr>
          <w:rFonts w:cs="Arial"/>
        </w:rPr>
      </w:pPr>
      <w:r w:rsidRPr="00072D0B">
        <w:rPr>
          <w:rFonts w:cs="Arial"/>
        </w:rPr>
        <w:t>IZ wykonuje wszelkie czynności, które mają wpływ na realizację Inwestycji i są związane z przedmiotem Umowy.</w:t>
      </w:r>
    </w:p>
    <w:p w14:paraId="2FB717EA" w14:textId="77777777" w:rsidR="00CC2B2D" w:rsidRPr="00072D0B" w:rsidRDefault="00CC2B2D" w:rsidP="00CC2B2D">
      <w:pPr>
        <w:spacing w:before="120" w:after="0" w:line="312" w:lineRule="auto"/>
        <w:jc w:val="both"/>
        <w:rPr>
          <w:rFonts w:cs="Arial"/>
        </w:rPr>
      </w:pPr>
      <w:r w:rsidRPr="00072D0B">
        <w:rPr>
          <w:rFonts w:cs="Arial"/>
        </w:rPr>
        <w:t>Do Umowy o świadczenie przez IZ ww. usługi zastosowanie będą miały przepisy o zleceniu - zgodnie z art. 750 Kodeksu cywilnego.</w:t>
      </w:r>
    </w:p>
    <w:p w14:paraId="1E1D4194" w14:textId="0A9668C1" w:rsidR="00CC2B2D" w:rsidRPr="00072D0B" w:rsidRDefault="00CC2B2D" w:rsidP="00CC2B2D">
      <w:pPr>
        <w:pStyle w:val="Nagwek1"/>
        <w:numPr>
          <w:ilvl w:val="0"/>
          <w:numId w:val="20"/>
        </w:numPr>
        <w:spacing w:before="120" w:line="312" w:lineRule="auto"/>
        <w:rPr>
          <w:rFonts w:asciiTheme="minorHAnsi" w:hAnsiTheme="minorHAnsi" w:cstheme="minorHAnsi"/>
          <w:b/>
          <w:bCs/>
          <w:color w:val="auto"/>
          <w:sz w:val="24"/>
          <w:szCs w:val="24"/>
        </w:rPr>
      </w:pPr>
      <w:r w:rsidRPr="00072D0B">
        <w:rPr>
          <w:rFonts w:cs="Arial"/>
        </w:rPr>
        <w:br w:type="page"/>
      </w:r>
      <w:r w:rsidRPr="00072D0B">
        <w:rPr>
          <w:rFonts w:asciiTheme="minorHAnsi" w:hAnsiTheme="minorHAnsi" w:cstheme="minorHAnsi"/>
          <w:b/>
          <w:bCs/>
          <w:color w:val="auto"/>
          <w:sz w:val="24"/>
          <w:szCs w:val="24"/>
        </w:rPr>
        <w:lastRenderedPageBreak/>
        <w:t>ZAKRES USŁUG ORAZ POSTANOWIENIA OGÓLNE DOTYCZĄCE WSZYSTKICH ETAPÓW</w:t>
      </w:r>
    </w:p>
    <w:p w14:paraId="639B057C" w14:textId="77777777" w:rsidR="00CC2B2D" w:rsidRPr="00072D0B" w:rsidRDefault="00CC2B2D" w:rsidP="00CC2B2D">
      <w:pPr>
        <w:pStyle w:val="Nagwek2"/>
        <w:numPr>
          <w:ilvl w:val="0"/>
          <w:numId w:val="22"/>
        </w:numPr>
        <w:spacing w:before="120" w:line="312" w:lineRule="auto"/>
        <w:rPr>
          <w:rFonts w:asciiTheme="minorHAnsi" w:hAnsiTheme="minorHAnsi" w:cstheme="minorHAnsi"/>
          <w:b/>
          <w:bCs/>
          <w:color w:val="auto"/>
          <w:sz w:val="22"/>
          <w:szCs w:val="22"/>
        </w:rPr>
      </w:pPr>
      <w:r w:rsidRPr="00072D0B">
        <w:rPr>
          <w:rFonts w:asciiTheme="minorHAnsi" w:hAnsiTheme="minorHAnsi" w:cstheme="minorHAnsi"/>
          <w:b/>
          <w:bCs/>
          <w:color w:val="auto"/>
          <w:sz w:val="22"/>
          <w:szCs w:val="22"/>
        </w:rPr>
        <w:t>W ZAKRESIE KOORDYNACJI I MONITOROWANIA INWESTYCJI:</w:t>
      </w:r>
    </w:p>
    <w:p w14:paraId="0324AFD4" w14:textId="77777777" w:rsidR="00CC2B2D" w:rsidRPr="00072D0B" w:rsidRDefault="00CC2B2D" w:rsidP="00CC2B2D">
      <w:pPr>
        <w:spacing w:before="120" w:after="0" w:line="312" w:lineRule="auto"/>
        <w:jc w:val="both"/>
        <w:rPr>
          <w:rFonts w:cs="Arial"/>
        </w:rPr>
      </w:pPr>
      <w:r w:rsidRPr="00072D0B">
        <w:rPr>
          <w:rFonts w:cs="Arial"/>
        </w:rPr>
        <w:t>Inwestor Zastępczy:</w:t>
      </w:r>
    </w:p>
    <w:p w14:paraId="317A153C" w14:textId="017FF928" w:rsidR="00CC2B2D" w:rsidRPr="00072D0B" w:rsidRDefault="00CC2B2D" w:rsidP="00CC2B2D">
      <w:pPr>
        <w:pStyle w:val="Akapitzlist"/>
        <w:numPr>
          <w:ilvl w:val="0"/>
          <w:numId w:val="24"/>
        </w:numPr>
        <w:tabs>
          <w:tab w:val="left" w:pos="426"/>
        </w:tabs>
        <w:autoSpaceDE w:val="0"/>
        <w:spacing w:before="120" w:after="0" w:line="312" w:lineRule="auto"/>
        <w:contextualSpacing w:val="0"/>
        <w:jc w:val="both"/>
        <w:rPr>
          <w:rFonts w:cs="Arial"/>
        </w:rPr>
      </w:pPr>
      <w:r w:rsidRPr="00072D0B">
        <w:rPr>
          <w:rFonts w:cs="Arial"/>
        </w:rPr>
        <w:t xml:space="preserve">prowadzi bieżący, nieprzerwany nadzór nad wykonaniem przez Wykonawców robót </w:t>
      </w:r>
      <w:r w:rsidR="00E10285" w:rsidRPr="00072D0B">
        <w:rPr>
          <w:rFonts w:cs="Arial"/>
        </w:rPr>
        <w:t>u</w:t>
      </w:r>
      <w:r w:rsidRPr="00072D0B">
        <w:rPr>
          <w:rFonts w:cs="Arial"/>
        </w:rPr>
        <w:t>mowy na roboty budowlane oraz z Projektantem. Nadzór inwestorski przy realizacji Inwestycji prowadzony jest nad wszystkimi branżami, zgodnie z Prawem budowlanym i innymi obowiązującymi przepisami, normami, wytycznymi oraz techniką i sztuką budowlaną,</w:t>
      </w:r>
    </w:p>
    <w:p w14:paraId="338D61A3" w14:textId="77777777" w:rsidR="00CC2B2D" w:rsidRPr="00072D0B" w:rsidRDefault="00CC2B2D" w:rsidP="00CC2B2D">
      <w:pPr>
        <w:pStyle w:val="Akapitzlist"/>
        <w:numPr>
          <w:ilvl w:val="0"/>
          <w:numId w:val="24"/>
        </w:numPr>
        <w:tabs>
          <w:tab w:val="left" w:pos="426"/>
        </w:tabs>
        <w:autoSpaceDE w:val="0"/>
        <w:spacing w:before="120" w:after="0" w:line="312" w:lineRule="auto"/>
        <w:contextualSpacing w:val="0"/>
        <w:jc w:val="both"/>
        <w:rPr>
          <w:rFonts w:cs="Arial"/>
        </w:rPr>
      </w:pPr>
      <w:r w:rsidRPr="00072D0B">
        <w:rPr>
          <w:rFonts w:cs="Arial"/>
        </w:rPr>
        <w:t>organizuje spotkania koordynacyjne, przygotowuje agendy tych spotkań i notatki podsumowujące (archiwizuje nagrania w przypadku spotkań za pomocą komunikatorów), w celu dokumentowania zdarzeń oraz niezwłocznie przekazuje je Zamawiającemu,</w:t>
      </w:r>
    </w:p>
    <w:p w14:paraId="51E77598" w14:textId="77777777" w:rsidR="00CC2B2D" w:rsidRPr="00072D0B" w:rsidRDefault="00CC2B2D" w:rsidP="00CC2B2D">
      <w:pPr>
        <w:pStyle w:val="Akapitzlist"/>
        <w:numPr>
          <w:ilvl w:val="0"/>
          <w:numId w:val="24"/>
        </w:numPr>
        <w:tabs>
          <w:tab w:val="left" w:pos="426"/>
        </w:tabs>
        <w:autoSpaceDE w:val="0"/>
        <w:spacing w:before="120" w:after="0" w:line="312" w:lineRule="auto"/>
        <w:contextualSpacing w:val="0"/>
        <w:jc w:val="both"/>
        <w:rPr>
          <w:rFonts w:cs="Arial"/>
        </w:rPr>
      </w:pPr>
      <w:r w:rsidRPr="00072D0B">
        <w:rPr>
          <w:rFonts w:cs="Arial"/>
        </w:rPr>
        <w:t>przygotowuje – z uwzględnieniem obowiązujących przepisów prawa - merytoryczny wkład do odpowiedzi, w tym wyjaśnień na wszelkie ewentualne pisma lub inne dokumenty kierowane przeciwko Zamawiającemu lub do Zamawiającego lub przez Zamawiającego, a dotyczące Inwestycji,</w:t>
      </w:r>
    </w:p>
    <w:p w14:paraId="379717B8" w14:textId="77777777" w:rsidR="00CC2B2D" w:rsidRPr="00072D0B" w:rsidRDefault="00CC2B2D" w:rsidP="00CC2B2D">
      <w:pPr>
        <w:pStyle w:val="Akapitzlist"/>
        <w:numPr>
          <w:ilvl w:val="0"/>
          <w:numId w:val="24"/>
        </w:numPr>
        <w:tabs>
          <w:tab w:val="left" w:pos="426"/>
        </w:tabs>
        <w:autoSpaceDE w:val="0"/>
        <w:spacing w:before="120" w:after="0" w:line="312" w:lineRule="auto"/>
        <w:contextualSpacing w:val="0"/>
        <w:jc w:val="both"/>
        <w:rPr>
          <w:rFonts w:cs="Arial"/>
        </w:rPr>
      </w:pPr>
      <w:r w:rsidRPr="00072D0B">
        <w:rPr>
          <w:rFonts w:cs="Arial"/>
        </w:rPr>
        <w:t>archiwizuje (również w postaci cyfrowej – skan w formacie .PDF, nagrania ze spotkań za pośrednictwem komunikatorów itp.) dokumentację, w tym wszelką korespondencję, wynikającą z realizacji Inwestycji, i jej kopię przekazuje sukcesywnie Zamawiającemu [wraz z Raportami Miesięcznymi (z wyłączeniem Raportu Otwarcia)]. Niezależnie od powyższego IZ jest zobowiązany do przekazania Zamawiającemu całości ww. dokumentacji w oryginale (oraz w postaci cyfrowej) wraz z Raportem Końcowym w stanie kompletnym lub w przypadku rozwiązania Umowy - na podstawie protokołu zdawczo-odbiorczego,</w:t>
      </w:r>
    </w:p>
    <w:p w14:paraId="3A75BCF8" w14:textId="77777777" w:rsidR="00CC2B2D" w:rsidRPr="00072D0B" w:rsidRDefault="00CC2B2D" w:rsidP="00CC2B2D">
      <w:pPr>
        <w:pStyle w:val="Akapitzlist"/>
        <w:numPr>
          <w:ilvl w:val="0"/>
          <w:numId w:val="24"/>
        </w:numPr>
        <w:tabs>
          <w:tab w:val="left" w:pos="426"/>
        </w:tabs>
        <w:autoSpaceDE w:val="0"/>
        <w:spacing w:before="120" w:after="0" w:line="312" w:lineRule="auto"/>
        <w:contextualSpacing w:val="0"/>
        <w:jc w:val="both"/>
        <w:rPr>
          <w:rFonts w:cs="Arial"/>
        </w:rPr>
      </w:pPr>
      <w:r w:rsidRPr="00072D0B">
        <w:rPr>
          <w:rFonts w:cs="Arial"/>
        </w:rPr>
        <w:t>współpracuje z podmiotami związanymi z realizacją Inwestycji, we wszystkich czynnościach służących poprawnej realizacji Inwestycji,</w:t>
      </w:r>
    </w:p>
    <w:p w14:paraId="51DF48BD" w14:textId="77777777" w:rsidR="00CC2B2D" w:rsidRPr="00072D0B" w:rsidRDefault="00CC2B2D" w:rsidP="00CC2B2D">
      <w:pPr>
        <w:numPr>
          <w:ilvl w:val="0"/>
          <w:numId w:val="24"/>
        </w:numPr>
        <w:tabs>
          <w:tab w:val="left" w:pos="426"/>
        </w:tabs>
        <w:autoSpaceDE w:val="0"/>
        <w:spacing w:before="120" w:after="0" w:line="312" w:lineRule="auto"/>
        <w:jc w:val="both"/>
        <w:rPr>
          <w:rFonts w:cs="Arial"/>
        </w:rPr>
      </w:pPr>
      <w:r w:rsidRPr="00072D0B">
        <w:rPr>
          <w:rFonts w:cs="Arial"/>
        </w:rPr>
        <w:t>odpowiada za kompleksowy nadzór techniczny nad realizacją Inwestycji oraz sprawuje usługi doradcze względem Zamawiającego w trakcie realizacji Inwestycji,</w:t>
      </w:r>
    </w:p>
    <w:p w14:paraId="70170D05" w14:textId="12CE1404" w:rsidR="00CC2B2D" w:rsidRPr="00072D0B" w:rsidRDefault="00CC2B2D" w:rsidP="00CC2B2D">
      <w:pPr>
        <w:numPr>
          <w:ilvl w:val="0"/>
          <w:numId w:val="24"/>
        </w:numPr>
        <w:tabs>
          <w:tab w:val="left" w:pos="426"/>
        </w:tabs>
        <w:autoSpaceDE w:val="0"/>
        <w:spacing w:before="120" w:after="0" w:line="312" w:lineRule="auto"/>
        <w:jc w:val="both"/>
        <w:rPr>
          <w:rFonts w:cs="Arial"/>
        </w:rPr>
      </w:pPr>
      <w:r w:rsidRPr="00072D0B">
        <w:rPr>
          <w:rFonts w:cs="Arial"/>
        </w:rPr>
        <w:t>organizuje, wyposaża i utrzymuje biuro Inwestora Zastępczego na terenie budowy</w:t>
      </w:r>
      <w:r w:rsidR="004140F8" w:rsidRPr="00072D0B">
        <w:rPr>
          <w:rFonts w:cs="Arial"/>
        </w:rPr>
        <w:t xml:space="preserve"> lub w jego najbliższym otoczeniu</w:t>
      </w:r>
      <w:r w:rsidR="00C60E19" w:rsidRPr="00072D0B">
        <w:rPr>
          <w:rFonts w:cs="Arial"/>
        </w:rPr>
        <w:t xml:space="preserve"> rozumianym jako odległość do o</w:t>
      </w:r>
      <w:r w:rsidR="00B6148A" w:rsidRPr="00072D0B">
        <w:rPr>
          <w:rFonts w:cs="Arial"/>
        </w:rPr>
        <w:t>k. 5</w:t>
      </w:r>
      <w:r w:rsidR="00C60E19" w:rsidRPr="00072D0B">
        <w:rPr>
          <w:rFonts w:cs="Arial"/>
        </w:rPr>
        <w:t>00 m od granicy terenu inwestycji</w:t>
      </w:r>
      <w:r w:rsidR="004140F8" w:rsidRPr="00072D0B">
        <w:rPr>
          <w:rFonts w:cs="Arial"/>
        </w:rPr>
        <w:t xml:space="preserve"> </w:t>
      </w:r>
      <w:r w:rsidRPr="00072D0B">
        <w:rPr>
          <w:rFonts w:cs="Arial"/>
        </w:rPr>
        <w:t xml:space="preserve">(wymaganie w zakresie lokalizacji biura IZ dotyczy Etapu II i III Inwestycji) oraz wyposaża je w niezbędny sprzęt i inne elementy niezbędne do bieżącego funkcjonowania tego biura, </w:t>
      </w:r>
    </w:p>
    <w:p w14:paraId="3F5B6FE1" w14:textId="77777777" w:rsidR="00CC2B2D" w:rsidRPr="00072D0B" w:rsidRDefault="00CC2B2D" w:rsidP="00CC2B2D">
      <w:pPr>
        <w:numPr>
          <w:ilvl w:val="0"/>
          <w:numId w:val="24"/>
        </w:numPr>
        <w:tabs>
          <w:tab w:val="left" w:pos="426"/>
        </w:tabs>
        <w:autoSpaceDE w:val="0"/>
        <w:spacing w:before="120" w:after="0" w:line="312" w:lineRule="auto"/>
        <w:jc w:val="both"/>
        <w:rPr>
          <w:rFonts w:cs="Arial"/>
        </w:rPr>
      </w:pPr>
      <w:r w:rsidRPr="00072D0B">
        <w:rPr>
          <w:rFonts w:cs="Arial"/>
        </w:rPr>
        <w:t>ponosi odpowiedzialność za działania i zaniechania osób, którymi się będzie posługiwał przy wykonywaniu niniejszego przedmiotu zamówienia, jak za działania własne,</w:t>
      </w:r>
    </w:p>
    <w:p w14:paraId="31DFD658" w14:textId="5B4661BE" w:rsidR="00CC2B2D" w:rsidRPr="00072D0B" w:rsidRDefault="00CC2B2D" w:rsidP="00CC2B2D">
      <w:pPr>
        <w:numPr>
          <w:ilvl w:val="0"/>
          <w:numId w:val="24"/>
        </w:numPr>
        <w:tabs>
          <w:tab w:val="left" w:pos="426"/>
        </w:tabs>
        <w:autoSpaceDE w:val="0"/>
        <w:spacing w:before="120" w:after="0" w:line="312" w:lineRule="auto"/>
        <w:jc w:val="both"/>
        <w:rPr>
          <w:rFonts w:cs="Arial"/>
        </w:rPr>
      </w:pPr>
      <w:r w:rsidRPr="00072D0B">
        <w:rPr>
          <w:rFonts w:cs="Arial"/>
        </w:rPr>
        <w:t>skutecznie informuje Zamawiającego - w trybie natychmiastowym - o wszelkich nieprawidłowościach lub zagrożeniach związanych z realizacją Inwestycji</w:t>
      </w:r>
      <w:r w:rsidR="001A0D1F" w:rsidRPr="00072D0B">
        <w:rPr>
          <w:rFonts w:cs="Arial"/>
        </w:rPr>
        <w:t xml:space="preserve"> wraz z propozycją rozwiązań lub sugestią interwencji</w:t>
      </w:r>
      <w:r w:rsidRPr="00072D0B">
        <w:rPr>
          <w:rFonts w:cs="Arial"/>
        </w:rPr>
        <w:t>. Nadto, jeżeli IZ uzna to za właściwe lub konieczne lub wynikać będzie to z przepisów prawa, IZ dokona stosowanego wpisu w dzienniku budowy,</w:t>
      </w:r>
    </w:p>
    <w:p w14:paraId="6089B1D9" w14:textId="77777777" w:rsidR="00CC2B2D" w:rsidRPr="00072D0B" w:rsidRDefault="00CC2B2D" w:rsidP="00CC2B2D">
      <w:pPr>
        <w:numPr>
          <w:ilvl w:val="0"/>
          <w:numId w:val="24"/>
        </w:numPr>
        <w:tabs>
          <w:tab w:val="left" w:pos="426"/>
        </w:tabs>
        <w:spacing w:before="120" w:after="0" w:line="312" w:lineRule="auto"/>
        <w:jc w:val="both"/>
        <w:rPr>
          <w:rFonts w:cs="Arial"/>
        </w:rPr>
      </w:pPr>
      <w:r w:rsidRPr="00072D0B">
        <w:rPr>
          <w:rFonts w:cs="Arial"/>
        </w:rPr>
        <w:lastRenderedPageBreak/>
        <w:t xml:space="preserve">na bieżąco weryfikuje każdą </w:t>
      </w:r>
      <w:r w:rsidRPr="00072D0B">
        <w:rPr>
          <w:rFonts w:ascii="Arial" w:hAnsi="Arial" w:cs="Arial"/>
        </w:rPr>
        <w:t>d</w:t>
      </w:r>
      <w:r w:rsidRPr="00072D0B">
        <w:rPr>
          <w:rFonts w:cs="Arial"/>
        </w:rPr>
        <w:t>okumentację wchodzącą w skład dokumentacji dotyczącej Inwestycji pod względem formalno-technicznym, w tym Dokumentację projektową, wszelkie projekty przedkładane przez Wykonawców robót, ewentualne projekty zamienne, projekty obiektów powiązanych funkcjonalnie z Inwestycją i inne związane z realizowaną Inwestycją,</w:t>
      </w:r>
    </w:p>
    <w:p w14:paraId="1D78CC0B" w14:textId="77777777" w:rsidR="00CC2B2D" w:rsidRPr="00072D0B" w:rsidRDefault="00CC2B2D" w:rsidP="00CC2B2D">
      <w:pPr>
        <w:numPr>
          <w:ilvl w:val="0"/>
          <w:numId w:val="24"/>
        </w:numPr>
        <w:tabs>
          <w:tab w:val="left" w:pos="426"/>
        </w:tabs>
        <w:spacing w:before="120" w:after="0" w:line="312" w:lineRule="auto"/>
        <w:jc w:val="both"/>
        <w:rPr>
          <w:rFonts w:cs="Arial"/>
        </w:rPr>
      </w:pPr>
      <w:r w:rsidRPr="00072D0B">
        <w:rPr>
          <w:rFonts w:cs="Arial"/>
        </w:rPr>
        <w:t>sprawdza dokumenty rozliczeniowe pod względem merytorycznym i rachunkowym oraz skutecznie przekazuje informacje Zamawiającemu dotyczące zapotrzebowania na środki finansowe na kolejne miesiące realizacji Inwestycji.</w:t>
      </w:r>
    </w:p>
    <w:p w14:paraId="3E387F4A" w14:textId="77777777" w:rsidR="00CC2B2D" w:rsidRPr="00072D0B" w:rsidRDefault="00CC2B2D" w:rsidP="00CC2B2D">
      <w:pPr>
        <w:numPr>
          <w:ilvl w:val="0"/>
          <w:numId w:val="24"/>
        </w:numPr>
        <w:tabs>
          <w:tab w:val="left" w:pos="426"/>
        </w:tabs>
        <w:spacing w:before="120" w:after="0" w:line="312" w:lineRule="auto"/>
        <w:jc w:val="both"/>
        <w:rPr>
          <w:rFonts w:cs="Arial"/>
        </w:rPr>
      </w:pPr>
      <w:r w:rsidRPr="00072D0B">
        <w:rPr>
          <w:rFonts w:cs="Arial"/>
        </w:rPr>
        <w:t xml:space="preserve">Prowadzi stały nadzór i monitoring nad zatrudnianiem podwykonawców przez Wykonawcę w postaci weryfikacji umów w podwykonawstwo oraz aktualnych zestawień tabelarycznych z uwzględnieniem aktualnego stanu firm podwykonawczych na budowie i zakresu i wartości prac oraz ich zaawansowania. </w:t>
      </w:r>
    </w:p>
    <w:p w14:paraId="07D4991F" w14:textId="6B96B902" w:rsidR="00C60E19" w:rsidRPr="00072D0B" w:rsidRDefault="00C60E19" w:rsidP="00CC2B2D">
      <w:pPr>
        <w:numPr>
          <w:ilvl w:val="0"/>
          <w:numId w:val="24"/>
        </w:numPr>
        <w:tabs>
          <w:tab w:val="left" w:pos="426"/>
        </w:tabs>
        <w:spacing w:before="120" w:after="0" w:line="312" w:lineRule="auto"/>
        <w:jc w:val="both"/>
        <w:rPr>
          <w:rFonts w:cs="Arial"/>
        </w:rPr>
      </w:pPr>
      <w:r w:rsidRPr="00072D0B">
        <w:rPr>
          <w:rFonts w:cs="Arial"/>
        </w:rPr>
        <w:t>Wspiera Zamawiającego oraz Projektanta w procesie uzyskania zmiany pozwolenia na budowę, o ile okaże się niezbędne w toku realizacji prac na budowie.</w:t>
      </w:r>
    </w:p>
    <w:p w14:paraId="187803B1" w14:textId="77777777" w:rsidR="00CC2B2D" w:rsidRPr="00072D0B" w:rsidRDefault="00CC2B2D" w:rsidP="00CC2B2D">
      <w:pPr>
        <w:autoSpaceDE w:val="0"/>
        <w:spacing w:before="120" w:after="0" w:line="312" w:lineRule="auto"/>
        <w:jc w:val="both"/>
        <w:rPr>
          <w:rFonts w:cs="Arial"/>
        </w:rPr>
      </w:pPr>
    </w:p>
    <w:p w14:paraId="4F324D8E" w14:textId="77777777" w:rsidR="00CC2B2D" w:rsidRPr="00072D0B" w:rsidRDefault="00CC2B2D" w:rsidP="00CC2B2D">
      <w:pPr>
        <w:pStyle w:val="Akapitzlist"/>
        <w:numPr>
          <w:ilvl w:val="0"/>
          <w:numId w:val="22"/>
        </w:numPr>
        <w:autoSpaceDE w:val="0"/>
        <w:spacing w:before="120" w:after="0" w:line="312" w:lineRule="auto"/>
        <w:contextualSpacing w:val="0"/>
        <w:jc w:val="both"/>
        <w:rPr>
          <w:rFonts w:asciiTheme="minorHAnsi" w:hAnsiTheme="minorHAnsi" w:cstheme="minorHAnsi"/>
          <w:b/>
          <w:bCs/>
        </w:rPr>
      </w:pPr>
      <w:r w:rsidRPr="00072D0B">
        <w:rPr>
          <w:rFonts w:asciiTheme="minorHAnsi" w:eastAsiaTheme="majorEastAsia" w:hAnsiTheme="minorHAnsi" w:cstheme="minorHAnsi"/>
          <w:b/>
          <w:bCs/>
        </w:rPr>
        <w:t>W ZAKRESIE PROWADZENIA SZCZEGÓŁOWEGO HARMONOGRAMU RZECZOWO - FINANSOWEGO</w:t>
      </w:r>
      <w:r w:rsidRPr="00072D0B">
        <w:rPr>
          <w:rFonts w:asciiTheme="minorHAnsi" w:hAnsiTheme="minorHAnsi" w:cstheme="minorHAnsi"/>
          <w:b/>
          <w:bCs/>
        </w:rPr>
        <w:t xml:space="preserve"> INWESTYCJI:</w:t>
      </w:r>
    </w:p>
    <w:p w14:paraId="4B9E1AD2" w14:textId="77777777" w:rsidR="00CC2B2D" w:rsidRPr="00072D0B" w:rsidRDefault="00CC2B2D" w:rsidP="00CC2B2D">
      <w:pPr>
        <w:autoSpaceDE w:val="0"/>
        <w:spacing w:before="120" w:after="0" w:line="312" w:lineRule="auto"/>
        <w:jc w:val="both"/>
        <w:rPr>
          <w:rFonts w:cs="Arial"/>
        </w:rPr>
      </w:pPr>
      <w:r w:rsidRPr="00072D0B">
        <w:rPr>
          <w:rFonts w:cs="Arial"/>
        </w:rPr>
        <w:t>Inwestor Zastępczy:</w:t>
      </w:r>
    </w:p>
    <w:p w14:paraId="0B77CEC5" w14:textId="1F994B16" w:rsidR="00CC2B2D" w:rsidRPr="00072D0B" w:rsidRDefault="00CC2B2D" w:rsidP="00CC2B2D">
      <w:pPr>
        <w:numPr>
          <w:ilvl w:val="0"/>
          <w:numId w:val="25"/>
        </w:numPr>
        <w:spacing w:before="120" w:after="0" w:line="312" w:lineRule="auto"/>
        <w:jc w:val="both"/>
        <w:rPr>
          <w:rFonts w:cs="Arial"/>
        </w:rPr>
      </w:pPr>
      <w:r w:rsidRPr="00072D0B">
        <w:rPr>
          <w:rFonts w:cs="Arial"/>
        </w:rPr>
        <w:t>w ciągu</w:t>
      </w:r>
      <w:r w:rsidR="001A0D1F" w:rsidRPr="00072D0B">
        <w:rPr>
          <w:rFonts w:cs="Arial"/>
        </w:rPr>
        <w:t xml:space="preserve"> 10</w:t>
      </w:r>
      <w:r w:rsidRPr="00072D0B">
        <w:rPr>
          <w:rFonts w:cs="Arial"/>
        </w:rPr>
        <w:t xml:space="preserve"> dni od dnia podpisania Umowy opracuje i przedłoży Zamawiającemu </w:t>
      </w:r>
      <w:r w:rsidR="00E10285" w:rsidRPr="00072D0B">
        <w:rPr>
          <w:rFonts w:cs="Arial"/>
        </w:rPr>
        <w:t>wstępny</w:t>
      </w:r>
      <w:r w:rsidRPr="00072D0B">
        <w:rPr>
          <w:rFonts w:cs="Arial"/>
        </w:rPr>
        <w:t xml:space="preserve"> Szczegółow</w:t>
      </w:r>
      <w:r w:rsidR="00E10285" w:rsidRPr="00072D0B">
        <w:rPr>
          <w:rFonts w:cs="Arial"/>
        </w:rPr>
        <w:t>y</w:t>
      </w:r>
      <w:r w:rsidRPr="00072D0B">
        <w:rPr>
          <w:rFonts w:cs="Arial"/>
        </w:rPr>
        <w:t xml:space="preserve"> harmonogram rzeczowo - finansow</w:t>
      </w:r>
      <w:r w:rsidR="00E10285" w:rsidRPr="00072D0B">
        <w:rPr>
          <w:rFonts w:cs="Arial"/>
        </w:rPr>
        <w:t>y</w:t>
      </w:r>
      <w:r w:rsidRPr="00072D0B">
        <w:rPr>
          <w:rFonts w:cs="Arial"/>
        </w:rPr>
        <w:t xml:space="preserve"> Inwestycji</w:t>
      </w:r>
      <w:r w:rsidRPr="00072D0B">
        <w:rPr>
          <w:rStyle w:val="Znakiprzypiswdolnych"/>
          <w:rFonts w:cs="Arial"/>
        </w:rPr>
        <w:footnoteReference w:id="1"/>
      </w:r>
      <w:r w:rsidRPr="00072D0B">
        <w:rPr>
          <w:rFonts w:cs="Arial"/>
        </w:rPr>
        <w:t>, któr</w:t>
      </w:r>
      <w:r w:rsidR="00E10285" w:rsidRPr="00072D0B">
        <w:rPr>
          <w:rFonts w:cs="Arial"/>
        </w:rPr>
        <w:t>y</w:t>
      </w:r>
      <w:r w:rsidRPr="00072D0B">
        <w:rPr>
          <w:rFonts w:cs="Arial"/>
        </w:rPr>
        <w:t xml:space="preserve"> uwzględni co najmniej poniższe elementy:</w:t>
      </w:r>
    </w:p>
    <w:p w14:paraId="0E44254D" w14:textId="77777777" w:rsidR="00CC2B2D" w:rsidRPr="00072D0B" w:rsidRDefault="00CC2B2D" w:rsidP="00CC2B2D">
      <w:pPr>
        <w:numPr>
          <w:ilvl w:val="1"/>
          <w:numId w:val="25"/>
        </w:numPr>
        <w:spacing w:before="120" w:after="0" w:line="312" w:lineRule="auto"/>
        <w:jc w:val="both"/>
        <w:rPr>
          <w:rFonts w:cs="Arial"/>
        </w:rPr>
      </w:pPr>
      <w:r w:rsidRPr="00072D0B">
        <w:rPr>
          <w:rFonts w:cs="Arial"/>
        </w:rPr>
        <w:t>przygotowanie nieruchomości do rozpoczęcia Inwestycji;</w:t>
      </w:r>
    </w:p>
    <w:p w14:paraId="6757A442" w14:textId="0EFA413A" w:rsidR="00CC2B2D" w:rsidRPr="00072D0B" w:rsidRDefault="00CC2B2D" w:rsidP="001A0D1F">
      <w:pPr>
        <w:numPr>
          <w:ilvl w:val="1"/>
          <w:numId w:val="25"/>
        </w:numPr>
        <w:spacing w:before="120" w:after="0" w:line="312" w:lineRule="auto"/>
        <w:jc w:val="both"/>
        <w:rPr>
          <w:rFonts w:cs="Arial"/>
        </w:rPr>
      </w:pPr>
      <w:r w:rsidRPr="00072D0B">
        <w:rPr>
          <w:rFonts w:cs="Arial"/>
        </w:rPr>
        <w:t>termin rozpoczęcia i zakończenia robót budowlanych</w:t>
      </w:r>
      <w:r w:rsidR="001A0D1F" w:rsidRPr="00072D0B">
        <w:t>, etapy, e</w:t>
      </w:r>
      <w:r w:rsidR="001A0D1F" w:rsidRPr="00072D0B">
        <w:rPr>
          <w:rFonts w:cs="Arial"/>
        </w:rPr>
        <w:t>tapy pośrednie, kamienie milowe, propozycję podziału na zadania itp.</w:t>
      </w:r>
      <w:r w:rsidRPr="00072D0B">
        <w:rPr>
          <w:rFonts w:cs="Arial"/>
        </w:rPr>
        <w:t xml:space="preserve">; </w:t>
      </w:r>
    </w:p>
    <w:p w14:paraId="2845550A" w14:textId="77777777" w:rsidR="00CC2B2D" w:rsidRPr="00072D0B" w:rsidRDefault="00CC2B2D" w:rsidP="00CC2B2D">
      <w:pPr>
        <w:numPr>
          <w:ilvl w:val="1"/>
          <w:numId w:val="25"/>
        </w:numPr>
        <w:spacing w:before="120" w:after="0" w:line="312" w:lineRule="auto"/>
        <w:jc w:val="both"/>
        <w:rPr>
          <w:rFonts w:cs="Arial"/>
        </w:rPr>
      </w:pPr>
      <w:r w:rsidRPr="00072D0B">
        <w:rPr>
          <w:rFonts w:cs="Arial"/>
        </w:rPr>
        <w:t xml:space="preserve">wejście na teren budowy; </w:t>
      </w:r>
    </w:p>
    <w:p w14:paraId="06DC2B0A" w14:textId="77777777" w:rsidR="00CC2B2D" w:rsidRPr="00072D0B" w:rsidRDefault="00CC2B2D" w:rsidP="00CC2B2D">
      <w:pPr>
        <w:numPr>
          <w:ilvl w:val="1"/>
          <w:numId w:val="25"/>
        </w:numPr>
        <w:spacing w:before="120" w:after="0" w:line="312" w:lineRule="auto"/>
        <w:jc w:val="both"/>
        <w:rPr>
          <w:rFonts w:cs="Arial"/>
        </w:rPr>
      </w:pPr>
      <w:r w:rsidRPr="00072D0B">
        <w:rPr>
          <w:rFonts w:cs="Arial"/>
        </w:rPr>
        <w:t>roboty przygotowawcze związane z zabezpieczeniem i wzmocnieniem budynków sąsiednich oraz prowadzeniem monitoringu budynków sąsiednich;</w:t>
      </w:r>
    </w:p>
    <w:p w14:paraId="476BE045" w14:textId="77777777" w:rsidR="00CC2B2D" w:rsidRPr="00072D0B" w:rsidRDefault="00CC2B2D" w:rsidP="00CC2B2D">
      <w:pPr>
        <w:numPr>
          <w:ilvl w:val="1"/>
          <w:numId w:val="25"/>
        </w:numPr>
        <w:spacing w:before="120" w:after="0" w:line="312" w:lineRule="auto"/>
        <w:jc w:val="both"/>
        <w:rPr>
          <w:rFonts w:cs="Arial"/>
        </w:rPr>
      </w:pPr>
      <w:r w:rsidRPr="00072D0B">
        <w:rPr>
          <w:rFonts w:cs="Arial"/>
        </w:rPr>
        <w:t xml:space="preserve">roboty ziemne; </w:t>
      </w:r>
    </w:p>
    <w:p w14:paraId="10879568" w14:textId="77777777" w:rsidR="00CC2B2D" w:rsidRPr="00072D0B" w:rsidRDefault="00CC2B2D" w:rsidP="00CC2B2D">
      <w:pPr>
        <w:numPr>
          <w:ilvl w:val="1"/>
          <w:numId w:val="25"/>
        </w:numPr>
        <w:spacing w:before="120" w:after="0" w:line="312" w:lineRule="auto"/>
        <w:jc w:val="both"/>
        <w:rPr>
          <w:rFonts w:cs="Arial"/>
        </w:rPr>
      </w:pPr>
      <w:r w:rsidRPr="00072D0B">
        <w:rPr>
          <w:rFonts w:cs="Arial"/>
        </w:rPr>
        <w:t>odbiór robót związanych z wykonaniem fundamentów pod budynek, w tym wykonanie obudowy wykopu;</w:t>
      </w:r>
    </w:p>
    <w:p w14:paraId="3C7B5E32" w14:textId="77777777" w:rsidR="00CC2B2D" w:rsidRPr="00072D0B" w:rsidRDefault="00CC2B2D" w:rsidP="00CC2B2D">
      <w:pPr>
        <w:numPr>
          <w:ilvl w:val="1"/>
          <w:numId w:val="25"/>
        </w:numPr>
        <w:spacing w:before="120" w:after="0" w:line="312" w:lineRule="auto"/>
        <w:jc w:val="both"/>
        <w:rPr>
          <w:rFonts w:cs="Arial"/>
        </w:rPr>
      </w:pPr>
      <w:r w:rsidRPr="00072D0B">
        <w:rPr>
          <w:rFonts w:cs="Arial"/>
        </w:rPr>
        <w:lastRenderedPageBreak/>
        <w:t>wykonanie robót związanych z poszczególnymi rodzajami instalacji z podziałem na segmenty budynku;</w:t>
      </w:r>
    </w:p>
    <w:p w14:paraId="63D96C78" w14:textId="77777777" w:rsidR="00CC2B2D" w:rsidRPr="00072D0B" w:rsidRDefault="00CC2B2D" w:rsidP="00CC2B2D">
      <w:pPr>
        <w:numPr>
          <w:ilvl w:val="1"/>
          <w:numId w:val="25"/>
        </w:numPr>
        <w:spacing w:before="120" w:after="0" w:line="312" w:lineRule="auto"/>
        <w:jc w:val="both"/>
        <w:rPr>
          <w:rFonts w:cs="Arial"/>
        </w:rPr>
      </w:pPr>
      <w:r w:rsidRPr="00072D0B">
        <w:rPr>
          <w:rFonts w:cs="Arial"/>
        </w:rPr>
        <w:t>odbiór stanu surowego zamkniętego z podziałem na segmenty budynku;</w:t>
      </w:r>
    </w:p>
    <w:p w14:paraId="27231C4D" w14:textId="77777777" w:rsidR="00CC2B2D" w:rsidRPr="00072D0B" w:rsidRDefault="00CC2B2D" w:rsidP="00CC2B2D">
      <w:pPr>
        <w:numPr>
          <w:ilvl w:val="1"/>
          <w:numId w:val="25"/>
        </w:numPr>
        <w:spacing w:before="120" w:after="0" w:line="312" w:lineRule="auto"/>
        <w:jc w:val="both"/>
        <w:rPr>
          <w:rFonts w:cs="Arial"/>
        </w:rPr>
      </w:pPr>
      <w:r w:rsidRPr="00072D0B">
        <w:rPr>
          <w:rFonts w:cs="Arial"/>
        </w:rPr>
        <w:t xml:space="preserve">odbiór robót wykończeniowych z podziałem na segmenty budynku; </w:t>
      </w:r>
    </w:p>
    <w:p w14:paraId="09016E3F" w14:textId="77777777" w:rsidR="00CC2B2D" w:rsidRPr="00072D0B" w:rsidRDefault="00CC2B2D" w:rsidP="00CC2B2D">
      <w:pPr>
        <w:numPr>
          <w:ilvl w:val="1"/>
          <w:numId w:val="25"/>
        </w:numPr>
        <w:spacing w:before="120" w:after="0" w:line="312" w:lineRule="auto"/>
        <w:jc w:val="both"/>
        <w:rPr>
          <w:rFonts w:cs="Arial"/>
        </w:rPr>
      </w:pPr>
      <w:r w:rsidRPr="00072D0B">
        <w:rPr>
          <w:rFonts w:cs="Arial"/>
        </w:rPr>
        <w:t>odbiór prac wykończeniowych w zakresie akustyki wnętrz;</w:t>
      </w:r>
    </w:p>
    <w:p w14:paraId="16EF2A2D" w14:textId="77777777" w:rsidR="00CC2B2D" w:rsidRPr="00072D0B" w:rsidRDefault="00CC2B2D" w:rsidP="00CC2B2D">
      <w:pPr>
        <w:numPr>
          <w:ilvl w:val="1"/>
          <w:numId w:val="25"/>
        </w:numPr>
        <w:spacing w:before="120" w:after="0" w:line="312" w:lineRule="auto"/>
        <w:jc w:val="both"/>
        <w:rPr>
          <w:rFonts w:cs="Arial"/>
        </w:rPr>
      </w:pPr>
      <w:r w:rsidRPr="00072D0B">
        <w:rPr>
          <w:rFonts w:cs="Arial"/>
        </w:rPr>
        <w:t>wykonanie całego zakresu prac związanych z drogą dojazdową (wjazd na teren inwestycji) w zakresie objętym Dokumentacją projektową, STWIORB, wszelkimi decyzjami oraz porozumieniem z właścicielami nieruchomości, przez które przechodzi ww. droga;</w:t>
      </w:r>
    </w:p>
    <w:p w14:paraId="7031B82B" w14:textId="77777777" w:rsidR="00CC2B2D" w:rsidRPr="00072D0B" w:rsidRDefault="00CC2B2D" w:rsidP="00CC2B2D">
      <w:pPr>
        <w:numPr>
          <w:ilvl w:val="1"/>
          <w:numId w:val="25"/>
        </w:numPr>
        <w:spacing w:before="120" w:after="0" w:line="312" w:lineRule="auto"/>
        <w:jc w:val="both"/>
        <w:rPr>
          <w:rFonts w:cs="Arial"/>
        </w:rPr>
      </w:pPr>
      <w:r w:rsidRPr="00072D0B">
        <w:rPr>
          <w:rFonts w:cs="Arial"/>
        </w:rPr>
        <w:t xml:space="preserve">wykonanie sieci zewnętrznych, w tym sieci wodociągowej; </w:t>
      </w:r>
    </w:p>
    <w:p w14:paraId="3E732FD3" w14:textId="77777777" w:rsidR="00CC2B2D" w:rsidRPr="00072D0B" w:rsidRDefault="00CC2B2D" w:rsidP="00CC2B2D">
      <w:pPr>
        <w:numPr>
          <w:ilvl w:val="1"/>
          <w:numId w:val="25"/>
        </w:numPr>
        <w:spacing w:before="120" w:after="0" w:line="312" w:lineRule="auto"/>
        <w:jc w:val="both"/>
        <w:rPr>
          <w:rFonts w:cs="Arial"/>
        </w:rPr>
      </w:pPr>
      <w:r w:rsidRPr="00072D0B">
        <w:rPr>
          <w:rFonts w:cs="Arial"/>
        </w:rPr>
        <w:t>zakończenie robót budowlanych;</w:t>
      </w:r>
    </w:p>
    <w:p w14:paraId="63FE8233" w14:textId="56E24F07" w:rsidR="00CC2B2D" w:rsidRPr="00072D0B" w:rsidRDefault="00D870ED" w:rsidP="00CC2B2D">
      <w:pPr>
        <w:numPr>
          <w:ilvl w:val="1"/>
          <w:numId w:val="25"/>
        </w:numPr>
        <w:spacing w:before="120" w:after="0" w:line="312" w:lineRule="auto"/>
        <w:jc w:val="both"/>
        <w:rPr>
          <w:rFonts w:cs="Arial"/>
        </w:rPr>
      </w:pPr>
      <w:r w:rsidRPr="00072D0B">
        <w:rPr>
          <w:rFonts w:cs="Arial"/>
        </w:rPr>
        <w:t xml:space="preserve">przygotowanie do odbiorów </w:t>
      </w:r>
      <w:r w:rsidR="00CC2B2D" w:rsidRPr="00072D0B">
        <w:rPr>
          <w:rFonts w:cs="Arial"/>
        </w:rPr>
        <w:t xml:space="preserve">i uzyskanie pozwolenia na użytkowanie; </w:t>
      </w:r>
    </w:p>
    <w:p w14:paraId="35D5C27C" w14:textId="75EBAB0A" w:rsidR="00CC2B2D" w:rsidRPr="00072D0B" w:rsidRDefault="00D870ED" w:rsidP="00CC2B2D">
      <w:pPr>
        <w:numPr>
          <w:ilvl w:val="1"/>
          <w:numId w:val="25"/>
        </w:numPr>
        <w:spacing w:before="120" w:after="0" w:line="312" w:lineRule="auto"/>
        <w:jc w:val="both"/>
        <w:rPr>
          <w:rFonts w:cs="Arial"/>
        </w:rPr>
      </w:pPr>
      <w:r w:rsidRPr="00072D0B">
        <w:rPr>
          <w:rFonts w:cs="Arial"/>
        </w:rPr>
        <w:t xml:space="preserve">przeprowadzka i </w:t>
      </w:r>
      <w:r w:rsidR="00CC2B2D" w:rsidRPr="00072D0B">
        <w:rPr>
          <w:rFonts w:cs="Arial"/>
        </w:rPr>
        <w:t>rozpoczęcie działalności przez Zamawiającego w nowej siedzibie.</w:t>
      </w:r>
    </w:p>
    <w:p w14:paraId="6492CE5C" w14:textId="77777777" w:rsidR="00CC2B2D" w:rsidRPr="00072D0B" w:rsidRDefault="00CC2B2D" w:rsidP="00CC2B2D">
      <w:pPr>
        <w:numPr>
          <w:ilvl w:val="0"/>
          <w:numId w:val="25"/>
        </w:numPr>
        <w:spacing w:before="120" w:after="0" w:line="312" w:lineRule="auto"/>
        <w:jc w:val="both"/>
        <w:rPr>
          <w:rFonts w:cs="Arial"/>
        </w:rPr>
      </w:pPr>
      <w:r w:rsidRPr="00072D0B">
        <w:rPr>
          <w:rFonts w:cs="Arial"/>
        </w:rPr>
        <w:t xml:space="preserve">sprawuje nadzór nad zapewnieniem terminowości realizacji Inwestycji w oparciu o Szczegółowy harmonogram rzeczowo - finansowy Inwestycji oraz niezwłocznie – w sposób skuteczny -informuje Zamawiającego o istotnych przerwach w realizacji Inwestycji oraz wszelkich innych działaniach lub zagrożeniach mogących doprowadzić do opóźnienia jej realizacji, </w:t>
      </w:r>
    </w:p>
    <w:p w14:paraId="6F038BEA" w14:textId="77777777" w:rsidR="00CC2B2D" w:rsidRPr="00072D0B" w:rsidRDefault="00CC2B2D" w:rsidP="00CC2B2D">
      <w:pPr>
        <w:numPr>
          <w:ilvl w:val="0"/>
          <w:numId w:val="25"/>
        </w:numPr>
        <w:spacing w:before="120" w:after="0" w:line="312" w:lineRule="auto"/>
        <w:jc w:val="both"/>
        <w:rPr>
          <w:rFonts w:cs="Arial"/>
        </w:rPr>
      </w:pPr>
      <w:r w:rsidRPr="00072D0B">
        <w:rPr>
          <w:rFonts w:cs="Arial"/>
        </w:rPr>
        <w:t>jest odpowiedzialny za weryfikację propozycji aktualizacji Szczegółowego harmonogramu rzeczowo - finansowego Inwestycji,</w:t>
      </w:r>
    </w:p>
    <w:p w14:paraId="761B90CE" w14:textId="77777777" w:rsidR="00CC2B2D" w:rsidRPr="00072D0B" w:rsidRDefault="00CC2B2D" w:rsidP="00CC2B2D">
      <w:pPr>
        <w:numPr>
          <w:ilvl w:val="0"/>
          <w:numId w:val="25"/>
        </w:numPr>
        <w:autoSpaceDE w:val="0"/>
        <w:spacing w:before="120" w:after="0" w:line="312" w:lineRule="auto"/>
        <w:jc w:val="both"/>
        <w:rPr>
          <w:rFonts w:cs="Arial"/>
        </w:rPr>
      </w:pPr>
      <w:r w:rsidRPr="00072D0B">
        <w:rPr>
          <w:rFonts w:cs="Arial"/>
        </w:rPr>
        <w:t>współpracuje z Zamawiającym w przygotowywaniu niezbędnych sprawozdań, raportów rzeczowych i finansowych, wskaźników postępu rzeczowego i finansowego robót oraz innych opracowań wymaganych przez instytucję finansującą Inwestycję oraz audytów,</w:t>
      </w:r>
    </w:p>
    <w:p w14:paraId="1A8F3855" w14:textId="77777777" w:rsidR="00CC2B2D" w:rsidRPr="00072D0B" w:rsidRDefault="00CC2B2D" w:rsidP="00CC2B2D">
      <w:pPr>
        <w:numPr>
          <w:ilvl w:val="0"/>
          <w:numId w:val="25"/>
        </w:numPr>
        <w:autoSpaceDE w:val="0"/>
        <w:spacing w:before="120" w:after="0" w:line="312" w:lineRule="auto"/>
        <w:jc w:val="both"/>
        <w:rPr>
          <w:rFonts w:cs="Arial"/>
        </w:rPr>
      </w:pPr>
      <w:r w:rsidRPr="00072D0B">
        <w:rPr>
          <w:rFonts w:cs="Arial"/>
        </w:rPr>
        <w:t>weryfikuje, sprawdza wszelkie kosztorysy inwestorskie, kosztorysy ofertowe, kosztorysy powykonawcze robót, kosztorysy robót dodatkowych lub  zamiennych,</w:t>
      </w:r>
    </w:p>
    <w:p w14:paraId="0370D459" w14:textId="77777777" w:rsidR="00CC2B2D" w:rsidRPr="00072D0B" w:rsidRDefault="00CC2B2D" w:rsidP="00CC2B2D">
      <w:pPr>
        <w:numPr>
          <w:ilvl w:val="0"/>
          <w:numId w:val="25"/>
        </w:numPr>
        <w:autoSpaceDE w:val="0"/>
        <w:spacing w:before="120" w:after="0" w:line="312" w:lineRule="auto"/>
        <w:jc w:val="both"/>
        <w:rPr>
          <w:rFonts w:cs="Arial"/>
        </w:rPr>
      </w:pPr>
      <w:r w:rsidRPr="00072D0B">
        <w:rPr>
          <w:rFonts w:cs="Arial"/>
        </w:rPr>
        <w:t>dokonuje bieżącej analizy kosztów Inwestycji, w oparciu o posiadany przez Zamawiającego budżet oraz z uwzględnieniem Szczegółowego harmonogramu rzeczowo - finansowego Inwestycji, a także sporządza stosowne opracowania finansowe i załącza je w składanych Zamawiającemu Raportach, z wyłączeniem Raportu Otwarcia,</w:t>
      </w:r>
    </w:p>
    <w:p w14:paraId="1A8F080A" w14:textId="77777777" w:rsidR="00CC2B2D" w:rsidRPr="00072D0B" w:rsidRDefault="00CC2B2D" w:rsidP="00E10285">
      <w:pPr>
        <w:autoSpaceDE w:val="0"/>
        <w:spacing w:before="120" w:after="0" w:line="312" w:lineRule="auto"/>
        <w:jc w:val="both"/>
        <w:rPr>
          <w:rFonts w:cs="Arial"/>
          <w:b/>
        </w:rPr>
      </w:pPr>
      <w:r w:rsidRPr="00072D0B">
        <w:rPr>
          <w:rFonts w:cs="Arial"/>
        </w:rPr>
        <w:t>Celem rozwiania wszelkich wątpliwości, przez „współpracę z Zamawiającym” rozumie się wykonywanie czynności zgodnie z oczekiwaniami Zamawiającego, zarówno co do zakresu rzeczowego, jak i sposobu, w tym jakości wykonywania.</w:t>
      </w:r>
    </w:p>
    <w:p w14:paraId="0E330550" w14:textId="77777777" w:rsidR="00E10285" w:rsidRPr="00072D0B" w:rsidRDefault="00E10285" w:rsidP="00CC2B2D">
      <w:pPr>
        <w:autoSpaceDE w:val="0"/>
        <w:spacing w:before="120" w:after="0" w:line="312" w:lineRule="auto"/>
        <w:jc w:val="both"/>
        <w:rPr>
          <w:rFonts w:cs="Arial"/>
          <w:b/>
        </w:rPr>
      </w:pPr>
    </w:p>
    <w:p w14:paraId="7A9B5DD1" w14:textId="77777777" w:rsidR="00CC2B2D" w:rsidRPr="00072D0B" w:rsidRDefault="00CC2B2D" w:rsidP="00CC2B2D">
      <w:pPr>
        <w:pStyle w:val="Akapitzlist"/>
        <w:numPr>
          <w:ilvl w:val="0"/>
          <w:numId w:val="22"/>
        </w:numPr>
        <w:autoSpaceDE w:val="0"/>
        <w:spacing w:before="120" w:after="0" w:line="312" w:lineRule="auto"/>
        <w:contextualSpacing w:val="0"/>
        <w:jc w:val="both"/>
        <w:rPr>
          <w:rFonts w:asciiTheme="minorHAnsi" w:eastAsiaTheme="majorEastAsia" w:hAnsiTheme="minorHAnsi" w:cstheme="minorHAnsi"/>
          <w:b/>
          <w:bCs/>
        </w:rPr>
      </w:pPr>
      <w:r w:rsidRPr="00072D0B">
        <w:rPr>
          <w:rFonts w:asciiTheme="minorHAnsi" w:eastAsiaTheme="majorEastAsia" w:hAnsiTheme="minorHAnsi" w:cstheme="minorHAnsi"/>
          <w:b/>
          <w:bCs/>
        </w:rPr>
        <w:t>W ZAKRESIE ROZLICZEŃ I PŁATNOŚCI:</w:t>
      </w:r>
    </w:p>
    <w:p w14:paraId="356B1908" w14:textId="77777777" w:rsidR="00CC2B2D" w:rsidRPr="00072D0B" w:rsidRDefault="00CC2B2D" w:rsidP="00CC2B2D">
      <w:pPr>
        <w:spacing w:before="120" w:after="0" w:line="312" w:lineRule="auto"/>
        <w:jc w:val="both"/>
        <w:rPr>
          <w:rFonts w:cs="Arial"/>
          <w:b/>
        </w:rPr>
      </w:pPr>
      <w:r w:rsidRPr="00072D0B">
        <w:rPr>
          <w:rFonts w:cs="Arial"/>
        </w:rPr>
        <w:t>Zasady rozliczeń i płatności zostały określone postanowieniami wzoru umowy.</w:t>
      </w:r>
    </w:p>
    <w:p w14:paraId="68AC165B" w14:textId="77777777" w:rsidR="00CC2B2D" w:rsidRPr="00072D0B" w:rsidRDefault="00CC2B2D" w:rsidP="00CC2B2D">
      <w:pPr>
        <w:autoSpaceDE w:val="0"/>
        <w:spacing w:before="120" w:after="0" w:line="312" w:lineRule="auto"/>
        <w:jc w:val="both"/>
        <w:rPr>
          <w:rFonts w:cs="Arial"/>
          <w:b/>
        </w:rPr>
      </w:pPr>
    </w:p>
    <w:p w14:paraId="2CE281B8" w14:textId="77777777" w:rsidR="00CC2B2D" w:rsidRPr="00072D0B" w:rsidRDefault="00CC2B2D" w:rsidP="00CC2B2D">
      <w:pPr>
        <w:pStyle w:val="Akapitzlist"/>
        <w:numPr>
          <w:ilvl w:val="0"/>
          <w:numId w:val="22"/>
        </w:numPr>
        <w:autoSpaceDE w:val="0"/>
        <w:spacing w:before="120" w:after="0" w:line="312" w:lineRule="auto"/>
        <w:contextualSpacing w:val="0"/>
        <w:jc w:val="both"/>
        <w:rPr>
          <w:rFonts w:asciiTheme="minorHAnsi" w:eastAsiaTheme="majorEastAsia" w:hAnsiTheme="minorHAnsi" w:cstheme="minorHAnsi"/>
          <w:b/>
          <w:bCs/>
        </w:rPr>
      </w:pPr>
      <w:r w:rsidRPr="00072D0B">
        <w:rPr>
          <w:rFonts w:asciiTheme="minorHAnsi" w:eastAsiaTheme="majorEastAsia" w:hAnsiTheme="minorHAnsi" w:cstheme="minorHAnsi"/>
          <w:b/>
          <w:bCs/>
        </w:rPr>
        <w:lastRenderedPageBreak/>
        <w:t>W ZAKRESIE RAPORTOWANIA:</w:t>
      </w:r>
    </w:p>
    <w:p w14:paraId="2B047D83" w14:textId="77777777" w:rsidR="00CC2B2D" w:rsidRPr="00072D0B" w:rsidRDefault="00CC2B2D" w:rsidP="00CC2B2D">
      <w:pPr>
        <w:numPr>
          <w:ilvl w:val="0"/>
          <w:numId w:val="26"/>
        </w:numPr>
        <w:autoSpaceDE w:val="0"/>
        <w:spacing w:before="120" w:after="0" w:line="312" w:lineRule="auto"/>
        <w:jc w:val="both"/>
        <w:rPr>
          <w:rFonts w:cs="Arial"/>
        </w:rPr>
      </w:pPr>
      <w:r w:rsidRPr="00072D0B">
        <w:rPr>
          <w:rFonts w:cs="Arial"/>
        </w:rPr>
        <w:t xml:space="preserve">Inwestor Zastępczy dokonuje sprawozdawczości związanej z realizacją Inwestycji w szczególności poprzez sporządzanie: </w:t>
      </w:r>
    </w:p>
    <w:p w14:paraId="664FD48B" w14:textId="77777777" w:rsidR="00CC2B2D" w:rsidRPr="00072D0B" w:rsidRDefault="00CC2B2D" w:rsidP="00CC2B2D">
      <w:pPr>
        <w:numPr>
          <w:ilvl w:val="1"/>
          <w:numId w:val="26"/>
        </w:numPr>
        <w:autoSpaceDE w:val="0"/>
        <w:spacing w:before="120" w:after="0" w:line="312" w:lineRule="auto"/>
        <w:jc w:val="both"/>
        <w:rPr>
          <w:rFonts w:cs="Arial"/>
        </w:rPr>
      </w:pPr>
      <w:r w:rsidRPr="00072D0B">
        <w:rPr>
          <w:rFonts w:cs="Arial"/>
        </w:rPr>
        <w:t>Raportu Otwarcia,</w:t>
      </w:r>
    </w:p>
    <w:p w14:paraId="1F99BD0D" w14:textId="77777777" w:rsidR="00CC2B2D" w:rsidRPr="00072D0B" w:rsidRDefault="00CC2B2D" w:rsidP="00CC2B2D">
      <w:pPr>
        <w:numPr>
          <w:ilvl w:val="1"/>
          <w:numId w:val="26"/>
        </w:numPr>
        <w:autoSpaceDE w:val="0"/>
        <w:spacing w:before="120" w:after="0" w:line="312" w:lineRule="auto"/>
        <w:jc w:val="both"/>
        <w:rPr>
          <w:rFonts w:cs="Arial"/>
        </w:rPr>
      </w:pPr>
      <w:r w:rsidRPr="00072D0B">
        <w:rPr>
          <w:rFonts w:cs="Arial"/>
        </w:rPr>
        <w:t xml:space="preserve">Raportów Miesięcznych, </w:t>
      </w:r>
    </w:p>
    <w:p w14:paraId="67F66C6B" w14:textId="77777777" w:rsidR="00CC2B2D" w:rsidRPr="00072D0B" w:rsidRDefault="00CC2B2D" w:rsidP="00CC2B2D">
      <w:pPr>
        <w:numPr>
          <w:ilvl w:val="1"/>
          <w:numId w:val="26"/>
        </w:numPr>
        <w:autoSpaceDE w:val="0"/>
        <w:spacing w:before="120" w:after="0" w:line="312" w:lineRule="auto"/>
        <w:jc w:val="both"/>
        <w:rPr>
          <w:rFonts w:cs="Arial"/>
        </w:rPr>
      </w:pPr>
      <w:r w:rsidRPr="00072D0B">
        <w:rPr>
          <w:rFonts w:cs="Arial"/>
        </w:rPr>
        <w:t>Raportów Interwencyjnych,</w:t>
      </w:r>
    </w:p>
    <w:p w14:paraId="73AA36C2" w14:textId="77777777" w:rsidR="00CC2B2D" w:rsidRPr="00072D0B" w:rsidRDefault="00CC2B2D" w:rsidP="00CC2B2D">
      <w:pPr>
        <w:numPr>
          <w:ilvl w:val="1"/>
          <w:numId w:val="26"/>
        </w:numPr>
        <w:autoSpaceDE w:val="0"/>
        <w:spacing w:before="120" w:after="0" w:line="312" w:lineRule="auto"/>
        <w:jc w:val="both"/>
        <w:rPr>
          <w:rFonts w:cs="Arial"/>
        </w:rPr>
      </w:pPr>
      <w:r w:rsidRPr="00072D0B">
        <w:rPr>
          <w:rFonts w:cs="Arial"/>
        </w:rPr>
        <w:t>Raportu Końcowego.</w:t>
      </w:r>
    </w:p>
    <w:p w14:paraId="6403B446" w14:textId="77777777" w:rsidR="00CC2B2D" w:rsidRPr="00072D0B" w:rsidRDefault="00CC2B2D" w:rsidP="00CC2B2D">
      <w:pPr>
        <w:numPr>
          <w:ilvl w:val="0"/>
          <w:numId w:val="26"/>
        </w:numPr>
        <w:autoSpaceDE w:val="0"/>
        <w:spacing w:before="120" w:after="0" w:line="312" w:lineRule="auto"/>
        <w:jc w:val="both"/>
        <w:rPr>
          <w:rFonts w:cs="Arial"/>
        </w:rPr>
      </w:pPr>
      <w:r w:rsidRPr="00072D0B">
        <w:rPr>
          <w:rFonts w:cs="Arial"/>
        </w:rPr>
        <w:t xml:space="preserve">Raporty mają charakter informacyjny i nie są podstawą do wystawienia faktury VAT, </w:t>
      </w:r>
    </w:p>
    <w:p w14:paraId="7D27CEBF" w14:textId="0B997B41" w:rsidR="00CC2B2D" w:rsidRPr="00072D0B" w:rsidRDefault="00CC2B2D" w:rsidP="00CC2B2D">
      <w:pPr>
        <w:numPr>
          <w:ilvl w:val="0"/>
          <w:numId w:val="26"/>
        </w:numPr>
        <w:autoSpaceDE w:val="0"/>
        <w:spacing w:before="120" w:after="0" w:line="312" w:lineRule="auto"/>
        <w:jc w:val="both"/>
        <w:rPr>
          <w:rFonts w:cs="Arial"/>
        </w:rPr>
      </w:pPr>
      <w:r w:rsidRPr="00072D0B">
        <w:rPr>
          <w:rFonts w:cs="Arial"/>
        </w:rPr>
        <w:t>Minimalny zakres informacji, jakie obligatoryjnie muszą być zawarte w poszczególnych raportach został przedstawion</w:t>
      </w:r>
      <w:r w:rsidR="00E10285" w:rsidRPr="00072D0B">
        <w:rPr>
          <w:rFonts w:cs="Arial"/>
        </w:rPr>
        <w:t>y</w:t>
      </w:r>
      <w:r w:rsidRPr="00072D0B">
        <w:rPr>
          <w:rFonts w:cs="Arial"/>
        </w:rPr>
        <w:t xml:space="preserve"> w załączniku nr 1 do OPZ,</w:t>
      </w:r>
    </w:p>
    <w:p w14:paraId="7B33761C" w14:textId="77777777" w:rsidR="00CC2B2D" w:rsidRPr="00072D0B" w:rsidRDefault="00CC2B2D" w:rsidP="00CC2B2D">
      <w:pPr>
        <w:numPr>
          <w:ilvl w:val="0"/>
          <w:numId w:val="26"/>
        </w:numPr>
        <w:autoSpaceDE w:val="0"/>
        <w:spacing w:before="120" w:after="0" w:line="312" w:lineRule="auto"/>
        <w:jc w:val="both"/>
        <w:rPr>
          <w:rFonts w:cs="Arial"/>
        </w:rPr>
      </w:pPr>
      <w:r w:rsidRPr="00072D0B">
        <w:rPr>
          <w:rFonts w:cs="Arial"/>
        </w:rPr>
        <w:t>Raporty będą przekazywane odpowiednio w następujących terminach:</w:t>
      </w:r>
    </w:p>
    <w:p w14:paraId="004712C7" w14:textId="33F84E1C" w:rsidR="00CC2B2D" w:rsidRPr="00072D0B" w:rsidRDefault="00CC2B2D" w:rsidP="00E10285">
      <w:pPr>
        <w:pStyle w:val="Akapitzlist"/>
        <w:numPr>
          <w:ilvl w:val="1"/>
          <w:numId w:val="26"/>
        </w:numPr>
        <w:autoSpaceDE w:val="0"/>
        <w:spacing w:before="120" w:after="0" w:line="312" w:lineRule="auto"/>
        <w:contextualSpacing w:val="0"/>
        <w:jc w:val="both"/>
        <w:rPr>
          <w:rFonts w:cs="Arial"/>
        </w:rPr>
      </w:pPr>
      <w:r w:rsidRPr="00072D0B">
        <w:rPr>
          <w:rFonts w:cs="Arial"/>
        </w:rPr>
        <w:t>Raporty Miesięczne, będą przekazywane do Zamawiającego do 10-ego dnia każdego kolejnego miesiąca kalendarzowego, następującego po miesiącu, którego Raport Miesięczny dotyczy,</w:t>
      </w:r>
    </w:p>
    <w:p w14:paraId="41A8007C" w14:textId="77777777" w:rsidR="00CC2B2D" w:rsidRPr="00072D0B" w:rsidRDefault="00CC2B2D" w:rsidP="00E10285">
      <w:pPr>
        <w:numPr>
          <w:ilvl w:val="1"/>
          <w:numId w:val="26"/>
        </w:numPr>
        <w:autoSpaceDE w:val="0"/>
        <w:spacing w:before="120" w:after="0" w:line="312" w:lineRule="auto"/>
        <w:jc w:val="both"/>
        <w:rPr>
          <w:rFonts w:cs="Arial"/>
        </w:rPr>
      </w:pPr>
      <w:r w:rsidRPr="00072D0B">
        <w:rPr>
          <w:rFonts w:cs="Arial"/>
        </w:rPr>
        <w:t xml:space="preserve">Raport Otwarcia - Pierwszy Raport Miesięczny - zostanie przekazany Zamawiającemu w ciągu 30 dni od dnia zawarcia Umowy, </w:t>
      </w:r>
    </w:p>
    <w:p w14:paraId="6527649F" w14:textId="77777777" w:rsidR="00CC2B2D" w:rsidRPr="00072D0B" w:rsidRDefault="00CC2B2D" w:rsidP="00E10285">
      <w:pPr>
        <w:pStyle w:val="Akapitzlist"/>
        <w:numPr>
          <w:ilvl w:val="1"/>
          <w:numId w:val="26"/>
        </w:numPr>
        <w:spacing w:before="120" w:after="0" w:line="312" w:lineRule="auto"/>
        <w:contextualSpacing w:val="0"/>
        <w:jc w:val="both"/>
        <w:rPr>
          <w:rFonts w:cs="Arial"/>
        </w:rPr>
      </w:pPr>
      <w:r w:rsidRPr="00072D0B">
        <w:rPr>
          <w:rFonts w:cs="Arial"/>
        </w:rPr>
        <w:t>Raport Interwencyjny dotyczący nagłych, nieprzewidzianych zdarzeń mających wpływ na termin realizacji i budżet Inwestycji będzie składany do Zamawiającego w terminie 2 dni od dnia wystąpienia takiego zdarzenia,</w:t>
      </w:r>
    </w:p>
    <w:p w14:paraId="334C0C3E" w14:textId="25861241" w:rsidR="00CC2B2D" w:rsidRPr="00072D0B" w:rsidRDefault="00CC2B2D" w:rsidP="00E10285">
      <w:pPr>
        <w:pStyle w:val="Akapitzlist"/>
        <w:numPr>
          <w:ilvl w:val="1"/>
          <w:numId w:val="26"/>
        </w:numPr>
        <w:spacing w:before="120" w:after="0" w:line="312" w:lineRule="auto"/>
        <w:contextualSpacing w:val="0"/>
        <w:jc w:val="both"/>
        <w:rPr>
          <w:rFonts w:cs="Arial"/>
        </w:rPr>
      </w:pPr>
      <w:r w:rsidRPr="00072D0B">
        <w:rPr>
          <w:rFonts w:cs="Arial"/>
        </w:rPr>
        <w:t xml:space="preserve">Raport Końcowy zostanie złożony do Zamawiającego w terminie 15 dni od dnia zakończenia trzeciego Etapu Umowy, z tym zastrzeżeniem, że IZ zobowiązany jest do sporządzenia Raportu Końcowego obejmującego cały okres świadczenia usług również w przypadku rozwiązania, odstąpienia lub stwierdzenia nieważności Umowy. </w:t>
      </w:r>
    </w:p>
    <w:p w14:paraId="077E7042" w14:textId="23770D3A" w:rsidR="00CC2B2D" w:rsidRPr="00072D0B" w:rsidRDefault="00CC2B2D" w:rsidP="00CC2B2D">
      <w:pPr>
        <w:pStyle w:val="Akapitzlist"/>
        <w:numPr>
          <w:ilvl w:val="0"/>
          <w:numId w:val="26"/>
        </w:numPr>
        <w:spacing w:before="120" w:after="0" w:line="312" w:lineRule="auto"/>
        <w:contextualSpacing w:val="0"/>
        <w:jc w:val="both"/>
        <w:rPr>
          <w:rFonts w:cs="Arial"/>
        </w:rPr>
      </w:pPr>
      <w:r w:rsidRPr="00072D0B">
        <w:rPr>
          <w:rFonts w:cs="Arial"/>
        </w:rPr>
        <w:t>IZ zobowiązany jest na każde żądanie Zamawiającego lub gdy sam uzna to za niezbędne podczas realizacji Przedmiotu Umowy, do sporządzania pisemnych wyjaśnień złożonych Raportów. Pisemne wyjaśnienia powinny być sporządzone i doręczone Zamawiającemu niezwłocznie, jednak w terminie nie dłuższym niż 7 dni licząc od dnia ich żądania przez Zamawiającego,</w:t>
      </w:r>
    </w:p>
    <w:p w14:paraId="18A53D44" w14:textId="77777777" w:rsidR="00CC2B2D" w:rsidRPr="00072D0B" w:rsidRDefault="00CC2B2D" w:rsidP="00CC2B2D">
      <w:pPr>
        <w:pStyle w:val="Akapitzlist"/>
        <w:numPr>
          <w:ilvl w:val="0"/>
          <w:numId w:val="26"/>
        </w:numPr>
        <w:spacing w:before="120" w:after="0" w:line="312" w:lineRule="auto"/>
        <w:contextualSpacing w:val="0"/>
        <w:jc w:val="both"/>
        <w:rPr>
          <w:rFonts w:cs="Arial"/>
        </w:rPr>
      </w:pPr>
      <w:r w:rsidRPr="00072D0B">
        <w:rPr>
          <w:rFonts w:cs="Arial"/>
        </w:rPr>
        <w:t xml:space="preserve">każdy z wymienionych powyżej Raportów wraz z załącznikami składany będzie do Zamawiającego w 3 podpisanych egzemplarzach w języku polskim, jak również w wersji elektronicznej na nośniku CD lub DVD (z zapisem w formacie .pdf lub .doc) oraz za pośrednictwem poczty elektronicznej ze standardowymi zabezpieczeniami według ustalonego rozdzielnika, </w:t>
      </w:r>
    </w:p>
    <w:p w14:paraId="66D0845A" w14:textId="444F06AF" w:rsidR="00D870ED" w:rsidRPr="00072D0B" w:rsidRDefault="00CC2B2D" w:rsidP="00CC2B2D">
      <w:pPr>
        <w:pStyle w:val="Akapitzlist"/>
        <w:numPr>
          <w:ilvl w:val="0"/>
          <w:numId w:val="26"/>
        </w:numPr>
        <w:spacing w:before="120" w:after="0" w:line="312" w:lineRule="auto"/>
        <w:contextualSpacing w:val="0"/>
        <w:jc w:val="both"/>
        <w:rPr>
          <w:rFonts w:cs="Arial"/>
          <w:b/>
        </w:rPr>
      </w:pPr>
      <w:r w:rsidRPr="00072D0B">
        <w:rPr>
          <w:rFonts w:cs="Arial"/>
        </w:rPr>
        <w:t xml:space="preserve">uzupełnienia oraz pisemne wyjaśnienia Raportów nastąpią na </w:t>
      </w:r>
      <w:r w:rsidR="00814986" w:rsidRPr="00072D0B">
        <w:rPr>
          <w:rFonts w:cs="Arial"/>
        </w:rPr>
        <w:t>żądanie Zamawianego w terminie 3 dni roboczych</w:t>
      </w:r>
      <w:r w:rsidRPr="00072D0B">
        <w:rPr>
          <w:rFonts w:cs="Arial"/>
        </w:rPr>
        <w:t>.</w:t>
      </w:r>
    </w:p>
    <w:p w14:paraId="162C1067" w14:textId="51C259B7" w:rsidR="00CC2B2D" w:rsidRPr="00072D0B" w:rsidRDefault="00D870ED" w:rsidP="00D870ED">
      <w:pPr>
        <w:pStyle w:val="Akapitzlist"/>
        <w:numPr>
          <w:ilvl w:val="0"/>
          <w:numId w:val="26"/>
        </w:numPr>
        <w:spacing w:before="120" w:after="0" w:line="312" w:lineRule="auto"/>
        <w:contextualSpacing w:val="0"/>
        <w:jc w:val="both"/>
        <w:rPr>
          <w:rFonts w:cs="Arial"/>
        </w:rPr>
      </w:pPr>
      <w:r w:rsidRPr="00072D0B">
        <w:rPr>
          <w:rFonts w:cs="Arial"/>
        </w:rPr>
        <w:t xml:space="preserve"> Organizacja cotygodniowych spotkań na budowie podsumowywanych notatkami, weryfikujących rzeczywisty postęp prac interweniujących w przypadku opóźnień, problemów, odchyleń itp.</w:t>
      </w:r>
    </w:p>
    <w:p w14:paraId="337E09D3" w14:textId="77777777" w:rsidR="00CC2B2D" w:rsidRPr="00072D0B" w:rsidRDefault="00CC2B2D" w:rsidP="00CC2B2D">
      <w:pPr>
        <w:pStyle w:val="Akapitzlist"/>
        <w:spacing w:before="120" w:after="0" w:line="312" w:lineRule="auto"/>
        <w:ind w:left="0"/>
        <w:contextualSpacing w:val="0"/>
        <w:jc w:val="both"/>
        <w:rPr>
          <w:rFonts w:cs="Arial"/>
          <w:b/>
        </w:rPr>
      </w:pPr>
    </w:p>
    <w:p w14:paraId="054BA54B" w14:textId="77777777" w:rsidR="00CC2B2D" w:rsidRPr="00072D0B" w:rsidRDefault="00CC2B2D" w:rsidP="00CC2B2D">
      <w:pPr>
        <w:pStyle w:val="Akapitzlist"/>
        <w:numPr>
          <w:ilvl w:val="0"/>
          <w:numId w:val="22"/>
        </w:numPr>
        <w:autoSpaceDE w:val="0"/>
        <w:spacing w:before="120" w:after="0" w:line="312" w:lineRule="auto"/>
        <w:contextualSpacing w:val="0"/>
        <w:jc w:val="both"/>
        <w:rPr>
          <w:rFonts w:asciiTheme="minorHAnsi" w:eastAsiaTheme="majorEastAsia" w:hAnsiTheme="minorHAnsi" w:cstheme="minorHAnsi"/>
          <w:b/>
          <w:bCs/>
        </w:rPr>
      </w:pPr>
      <w:r w:rsidRPr="00072D0B">
        <w:rPr>
          <w:rFonts w:asciiTheme="minorHAnsi" w:eastAsiaTheme="majorEastAsia" w:hAnsiTheme="minorHAnsi" w:cstheme="minorHAnsi"/>
          <w:b/>
          <w:bCs/>
        </w:rPr>
        <w:t>W ZAKRESIE ZATRUDNIENIA PERSONELU:</w:t>
      </w:r>
    </w:p>
    <w:p w14:paraId="1D5CC01F" w14:textId="009E05EF" w:rsidR="00CC2B2D" w:rsidRPr="00072D0B" w:rsidRDefault="00CC2B2D" w:rsidP="00CC2B2D">
      <w:pPr>
        <w:numPr>
          <w:ilvl w:val="0"/>
          <w:numId w:val="27"/>
        </w:numPr>
        <w:spacing w:before="120" w:after="0" w:line="312" w:lineRule="auto"/>
        <w:jc w:val="both"/>
        <w:rPr>
          <w:rFonts w:cs="Calibri"/>
          <w:color w:val="000000"/>
          <w:spacing w:val="-4"/>
          <w:lang w:eastAsia="ar-SA"/>
        </w:rPr>
      </w:pPr>
      <w:r w:rsidRPr="00072D0B">
        <w:t>Zamawiający wymaga, aby co najmniej na Etapach I</w:t>
      </w:r>
      <w:r w:rsidR="00814986" w:rsidRPr="00072D0B">
        <w:t>I</w:t>
      </w:r>
      <w:r w:rsidRPr="00072D0B">
        <w:t xml:space="preserve">-III realizacji zamówienia </w:t>
      </w:r>
      <w:r w:rsidR="00B75BD1" w:rsidRPr="00072D0B">
        <w:t xml:space="preserve">Wykonawca zapewnił osobę do pełnienia funkcji Administratora budowy. </w:t>
      </w:r>
      <w:r w:rsidR="004140F8" w:rsidRPr="00072D0B">
        <w:t xml:space="preserve">Administrator budowy w zakresie swoich obowiązków </w:t>
      </w:r>
      <w:r w:rsidR="00B75BD1" w:rsidRPr="00072D0B">
        <w:t>będzie miał w</w:t>
      </w:r>
      <w:r w:rsidR="004140F8" w:rsidRPr="00072D0B">
        <w:t xml:space="preserve"> szczególności administrowanie procesem budowy po stronie IZ oraz zgodnie z zakresem jego obowiązków, koordynowanie zespołem inspektorów nadzoru oraz kontrola budżetu inwestycji.</w:t>
      </w:r>
    </w:p>
    <w:p w14:paraId="1404752D" w14:textId="4EDC478A" w:rsidR="00B75BD1" w:rsidRPr="00072D0B" w:rsidRDefault="00B75BD1" w:rsidP="00B75BD1">
      <w:pPr>
        <w:numPr>
          <w:ilvl w:val="0"/>
          <w:numId w:val="27"/>
        </w:numPr>
        <w:spacing w:before="120" w:after="0" w:line="312" w:lineRule="auto"/>
        <w:jc w:val="both"/>
      </w:pPr>
      <w:r w:rsidRPr="00072D0B">
        <w:t>Do pełnienia funkcji Administratora powinna zostać skierowana osoba posiadająca posiadającą co najmniej 3 lata doświadczenia w administrowaniu inwestycji budowlanych obejmujące łącznie co najmniej: (1) monitorowanie i kontrolę wykonywania umowy o roboty budowlane, (2) koordynowanie pracy wykonawców lub podwykonawców robót budowlanych, lub inspektorów branżowych, (3) zarządzanie zamówieniami i umowami z dostawcami, usługodawcami, wykonawcami robót.</w:t>
      </w:r>
    </w:p>
    <w:p w14:paraId="0A432D92" w14:textId="0ED70C3D" w:rsidR="00CC2B2D" w:rsidRPr="00072D0B" w:rsidRDefault="00B75BD1" w:rsidP="00CC2B2D">
      <w:pPr>
        <w:pStyle w:val="redniasiatka1akcent21"/>
        <w:numPr>
          <w:ilvl w:val="0"/>
          <w:numId w:val="27"/>
        </w:numPr>
        <w:spacing w:before="120" w:line="312" w:lineRule="auto"/>
        <w:jc w:val="both"/>
        <w:rPr>
          <w:rFonts w:ascii="Calibri" w:hAnsi="Calibri" w:cs="Calibri"/>
          <w:color w:val="000000"/>
          <w:sz w:val="22"/>
          <w:szCs w:val="22"/>
        </w:rPr>
      </w:pPr>
      <w:r w:rsidRPr="00072D0B">
        <w:rPr>
          <w:rFonts w:ascii="Calibri" w:hAnsi="Calibri" w:cs="Calibri"/>
          <w:color w:val="000000"/>
          <w:spacing w:val="-4"/>
          <w:sz w:val="22"/>
          <w:szCs w:val="22"/>
          <w:lang w:eastAsia="ar-SA"/>
        </w:rPr>
        <w:t xml:space="preserve">W terminie 5 dni od dnia zawarcia umowy wykonawca przedstawi propozycję </w:t>
      </w:r>
      <w:r w:rsidR="00A534E7" w:rsidRPr="00072D0B">
        <w:rPr>
          <w:rFonts w:ascii="Calibri" w:hAnsi="Calibri" w:cs="Calibri"/>
          <w:color w:val="000000"/>
          <w:spacing w:val="-4"/>
          <w:sz w:val="22"/>
          <w:szCs w:val="22"/>
          <w:lang w:eastAsia="ar-SA"/>
        </w:rPr>
        <w:t>osoby</w:t>
      </w:r>
      <w:r w:rsidRPr="00072D0B">
        <w:rPr>
          <w:rFonts w:ascii="Calibri" w:hAnsi="Calibri" w:cs="Calibri"/>
          <w:color w:val="000000"/>
          <w:spacing w:val="-4"/>
          <w:sz w:val="22"/>
          <w:szCs w:val="22"/>
          <w:lang w:eastAsia="ar-SA"/>
        </w:rPr>
        <w:t xml:space="preserve"> do pełnienia funkcji Administratora wraz z informacjami o jego doświadczeniu i kwalifikacjach.</w:t>
      </w:r>
      <w:r w:rsidR="00A534E7" w:rsidRPr="00072D0B">
        <w:rPr>
          <w:rFonts w:ascii="Calibri" w:hAnsi="Calibri" w:cs="Calibri"/>
          <w:color w:val="000000"/>
          <w:spacing w:val="-4"/>
          <w:sz w:val="22"/>
          <w:szCs w:val="22"/>
          <w:lang w:eastAsia="ar-SA"/>
        </w:rPr>
        <w:t xml:space="preserve"> Zamawiający ma prawo do weryfikacji informacji i jeżeli nie potwierdzono spełnienia wymagań nie zaakceptuje osoby przedstawionej przez Wykonawcę. </w:t>
      </w:r>
    </w:p>
    <w:p w14:paraId="497677A9" w14:textId="10ED5371" w:rsidR="00CC2B2D" w:rsidRPr="00072D0B" w:rsidRDefault="00CC2B2D" w:rsidP="00CC2B2D">
      <w:pPr>
        <w:pStyle w:val="Akapitzlist"/>
        <w:spacing w:before="120" w:after="0" w:line="312" w:lineRule="auto"/>
        <w:contextualSpacing w:val="0"/>
        <w:jc w:val="both"/>
        <w:rPr>
          <w:rFonts w:cs="Arial"/>
          <w:b/>
        </w:rPr>
      </w:pPr>
    </w:p>
    <w:p w14:paraId="60D96C94" w14:textId="77777777" w:rsidR="00CC2B2D" w:rsidRPr="00072D0B" w:rsidRDefault="00CC2B2D" w:rsidP="00CC2B2D">
      <w:pPr>
        <w:pStyle w:val="Akapitzlist"/>
        <w:numPr>
          <w:ilvl w:val="0"/>
          <w:numId w:val="22"/>
        </w:numPr>
        <w:autoSpaceDE w:val="0"/>
        <w:spacing w:before="120" w:after="0" w:line="312" w:lineRule="auto"/>
        <w:contextualSpacing w:val="0"/>
        <w:jc w:val="both"/>
        <w:rPr>
          <w:rFonts w:asciiTheme="minorHAnsi" w:eastAsiaTheme="majorEastAsia" w:hAnsiTheme="minorHAnsi" w:cstheme="minorHAnsi"/>
          <w:b/>
          <w:bCs/>
        </w:rPr>
      </w:pPr>
      <w:r w:rsidRPr="00072D0B">
        <w:rPr>
          <w:rFonts w:asciiTheme="minorHAnsi" w:eastAsiaTheme="majorEastAsia" w:hAnsiTheme="minorHAnsi" w:cstheme="minorHAnsi"/>
          <w:b/>
          <w:bCs/>
        </w:rPr>
        <w:t>KATALOG CZYNNOŚĆI ZASTRZEŻONYCH WYŁĄCZNIE DLA ZAMAWIAJĄCEGO ORAZ CZYNNOŚCI WYKONYWANYCH PRZEZ IZ W UZGODNIENU Z ZAMAWIAJACYM W ZWIĄZKU Z REALIZOWANĄ INWESTYCJĄ:</w:t>
      </w:r>
    </w:p>
    <w:p w14:paraId="10274FF9" w14:textId="77777777" w:rsidR="00CC2B2D" w:rsidRPr="00072D0B" w:rsidRDefault="00CC2B2D" w:rsidP="00CC2B2D">
      <w:pPr>
        <w:numPr>
          <w:ilvl w:val="0"/>
          <w:numId w:val="28"/>
        </w:numPr>
        <w:spacing w:before="120" w:after="0" w:line="312" w:lineRule="auto"/>
        <w:rPr>
          <w:rFonts w:cs="Arial"/>
        </w:rPr>
      </w:pPr>
      <w:r w:rsidRPr="00072D0B">
        <w:rPr>
          <w:rFonts w:cs="Arial"/>
        </w:rPr>
        <w:t>W celu uniknięcia wątpliwości, Zamawiający zastrzega sobie wyłączne prawo w szczególności do:</w:t>
      </w:r>
    </w:p>
    <w:p w14:paraId="4F33ADA4" w14:textId="77777777" w:rsidR="00CC2B2D" w:rsidRPr="00072D0B" w:rsidRDefault="00CC2B2D" w:rsidP="00CC2B2D">
      <w:pPr>
        <w:numPr>
          <w:ilvl w:val="1"/>
          <w:numId w:val="28"/>
        </w:numPr>
        <w:spacing w:before="120" w:after="0" w:line="312" w:lineRule="auto"/>
        <w:jc w:val="both"/>
        <w:rPr>
          <w:rFonts w:cs="Arial"/>
        </w:rPr>
      </w:pPr>
      <w:r w:rsidRPr="00072D0B">
        <w:rPr>
          <w:rFonts w:cs="Arial"/>
        </w:rPr>
        <w:t>składania oświadczeń wobec Wykonawcy robót o jednostronnym ograniczeniu zakresu Umowy na roboty budowlane,</w:t>
      </w:r>
    </w:p>
    <w:p w14:paraId="0C995089" w14:textId="77777777" w:rsidR="00CC2B2D" w:rsidRPr="00072D0B" w:rsidRDefault="00CC2B2D" w:rsidP="00CC2B2D">
      <w:pPr>
        <w:numPr>
          <w:ilvl w:val="1"/>
          <w:numId w:val="28"/>
        </w:numPr>
        <w:spacing w:before="120" w:after="0" w:line="312" w:lineRule="auto"/>
        <w:jc w:val="both"/>
        <w:rPr>
          <w:rFonts w:cs="Arial"/>
        </w:rPr>
      </w:pPr>
      <w:r w:rsidRPr="00072D0B">
        <w:rPr>
          <w:rFonts w:cs="Arial"/>
        </w:rPr>
        <w:t>składania wobec Wykonawcy robót oświadczeń o zawieszeniu wykonywania Umowy na roboty budowlane,</w:t>
      </w:r>
    </w:p>
    <w:p w14:paraId="70B35715" w14:textId="77777777" w:rsidR="00CC2B2D" w:rsidRPr="00072D0B" w:rsidRDefault="00CC2B2D" w:rsidP="00CC2B2D">
      <w:pPr>
        <w:numPr>
          <w:ilvl w:val="1"/>
          <w:numId w:val="28"/>
        </w:numPr>
        <w:spacing w:before="120" w:after="0" w:line="312" w:lineRule="auto"/>
        <w:jc w:val="both"/>
        <w:rPr>
          <w:rFonts w:cs="Arial"/>
        </w:rPr>
      </w:pPr>
      <w:r w:rsidRPr="00072D0B">
        <w:rPr>
          <w:rFonts w:cs="Arial"/>
        </w:rPr>
        <w:t>podpisywania i odbioru faktur wystawionych przez Wykonawcę robót,</w:t>
      </w:r>
    </w:p>
    <w:p w14:paraId="2B20AD20" w14:textId="3C74347F" w:rsidR="00CC2B2D" w:rsidRPr="00072D0B" w:rsidRDefault="00CC2B2D" w:rsidP="00CC2B2D">
      <w:pPr>
        <w:numPr>
          <w:ilvl w:val="1"/>
          <w:numId w:val="28"/>
        </w:numPr>
        <w:spacing w:before="120" w:after="0" w:line="312" w:lineRule="auto"/>
        <w:jc w:val="both"/>
        <w:rPr>
          <w:rFonts w:cs="Arial"/>
        </w:rPr>
      </w:pPr>
      <w:r w:rsidRPr="00072D0B">
        <w:rPr>
          <w:rFonts w:cs="Arial"/>
        </w:rPr>
        <w:t xml:space="preserve">składania oświadczeń o </w:t>
      </w:r>
      <w:r w:rsidR="0099154E" w:rsidRPr="00072D0B">
        <w:rPr>
          <w:rFonts w:cs="Arial"/>
        </w:rPr>
        <w:t>zmianie wynagrodzenia Wykonawcy robót;</w:t>
      </w:r>
    </w:p>
    <w:p w14:paraId="1F9E7F11" w14:textId="305A0722" w:rsidR="00CC2B2D" w:rsidRPr="00072D0B" w:rsidRDefault="00CC2B2D" w:rsidP="00CC2B2D">
      <w:pPr>
        <w:numPr>
          <w:ilvl w:val="1"/>
          <w:numId w:val="28"/>
        </w:numPr>
        <w:spacing w:before="120" w:after="0" w:line="312" w:lineRule="auto"/>
        <w:jc w:val="both"/>
        <w:rPr>
          <w:rFonts w:cs="Arial"/>
        </w:rPr>
      </w:pPr>
      <w:r w:rsidRPr="00072D0B">
        <w:rPr>
          <w:rFonts w:cs="Arial"/>
        </w:rPr>
        <w:t>udzielania zgody na roboty dodatkowe i zamienne,</w:t>
      </w:r>
      <w:r w:rsidR="0099154E" w:rsidRPr="00072D0B">
        <w:rPr>
          <w:rFonts w:cs="Arial"/>
        </w:rPr>
        <w:t xml:space="preserve"> wprowadzanie zmian do umowy na roboty budowlane,</w:t>
      </w:r>
    </w:p>
    <w:p w14:paraId="4CA0026F" w14:textId="29431F3C" w:rsidR="00CC2B2D" w:rsidRPr="00072D0B" w:rsidRDefault="00CC2B2D" w:rsidP="00CC2B2D">
      <w:pPr>
        <w:pStyle w:val="Akapitzlist"/>
        <w:numPr>
          <w:ilvl w:val="1"/>
          <w:numId w:val="28"/>
        </w:numPr>
        <w:spacing w:before="120" w:after="0" w:line="312" w:lineRule="auto"/>
        <w:jc w:val="both"/>
        <w:rPr>
          <w:color w:val="0000FF"/>
          <w:sz w:val="20"/>
          <w:szCs w:val="20"/>
        </w:rPr>
      </w:pPr>
      <w:r w:rsidRPr="00072D0B">
        <w:rPr>
          <w:rFonts w:cs="Arial"/>
        </w:rPr>
        <w:t>oraz podejmowania wszelkich czynności skutkujących poniesieniem wcześniej nieprzewidzianych wydatków dotyczących Inwestycji.</w:t>
      </w:r>
    </w:p>
    <w:p w14:paraId="1D0229CE" w14:textId="77777777" w:rsidR="00CC2B2D" w:rsidRPr="00072D0B" w:rsidRDefault="00CC2B2D" w:rsidP="00CC2B2D">
      <w:pPr>
        <w:numPr>
          <w:ilvl w:val="0"/>
          <w:numId w:val="28"/>
        </w:numPr>
        <w:spacing w:before="120" w:after="0" w:line="312" w:lineRule="auto"/>
        <w:jc w:val="both"/>
        <w:rPr>
          <w:rFonts w:cs="Arial"/>
        </w:rPr>
      </w:pPr>
      <w:r w:rsidRPr="00072D0B">
        <w:rPr>
          <w:rFonts w:cs="Arial"/>
        </w:rPr>
        <w:t xml:space="preserve">Uprzedniej konsultacji i uzgodnienia z Zamawiającym wymaga (przez konsultację i uzgodnienie z Zamawiającym należy rozumieć przedstawienie Zamawiającemu odpowiednio propozycji zmiany, informacji, sprzeciwu itp. związanych z realizacją Inwestycji wraz ze stanowiskiem IZ w tej </w:t>
      </w:r>
      <w:r w:rsidRPr="00072D0B">
        <w:rPr>
          <w:rFonts w:cs="Arial"/>
        </w:rPr>
        <w:lastRenderedPageBreak/>
        <w:t xml:space="preserve">sprawie, celem pozyskania ostatecznej akceptacji Zamawiającego w zakresie podejmowanych przez IZ działań. Bez uzyskania akceptacji Zamawiającego, o której mowa powyżej IZ </w:t>
      </w:r>
      <w:r w:rsidRPr="00072D0B">
        <w:rPr>
          <w:rFonts w:cs="Arial"/>
          <w:b/>
        </w:rPr>
        <w:t>nie może</w:t>
      </w:r>
      <w:r w:rsidRPr="00072D0B">
        <w:rPr>
          <w:rFonts w:cs="Arial"/>
        </w:rPr>
        <w:t xml:space="preserve"> podejmować czynności w niżej wskazanym zakresie, a także innych czynności, które zgodnie z treścią niniejszego dokumentu wymagają uzgodnienia lub akceptacji Zamawiającego) w szczególności:</w:t>
      </w:r>
    </w:p>
    <w:p w14:paraId="770A846C" w14:textId="77777777" w:rsidR="00CC2B2D" w:rsidRPr="00072D0B" w:rsidRDefault="00CC2B2D" w:rsidP="00CC2B2D">
      <w:pPr>
        <w:numPr>
          <w:ilvl w:val="1"/>
          <w:numId w:val="28"/>
        </w:numPr>
        <w:spacing w:before="120" w:after="0" w:line="312" w:lineRule="auto"/>
        <w:jc w:val="both"/>
        <w:rPr>
          <w:rFonts w:cs="Arial"/>
        </w:rPr>
      </w:pPr>
      <w:r w:rsidRPr="00072D0B">
        <w:rPr>
          <w:rFonts w:cs="Arial"/>
        </w:rPr>
        <w:t>zmiana kierownika budowy,</w:t>
      </w:r>
    </w:p>
    <w:p w14:paraId="6987131A" w14:textId="77777777" w:rsidR="00CC2B2D" w:rsidRPr="00072D0B" w:rsidRDefault="00CC2B2D" w:rsidP="00CC2B2D">
      <w:pPr>
        <w:numPr>
          <w:ilvl w:val="1"/>
          <w:numId w:val="28"/>
        </w:numPr>
        <w:spacing w:before="120" w:after="0" w:line="312" w:lineRule="auto"/>
        <w:jc w:val="both"/>
        <w:rPr>
          <w:rFonts w:cs="Arial"/>
        </w:rPr>
      </w:pPr>
      <w:r w:rsidRPr="00072D0B">
        <w:rPr>
          <w:rFonts w:cs="Arial"/>
        </w:rPr>
        <w:t>udostępnianie Dokumentacji projektowej osobom trzecim,</w:t>
      </w:r>
    </w:p>
    <w:p w14:paraId="7DF4ADA0" w14:textId="77777777" w:rsidR="00CC2B2D" w:rsidRPr="00072D0B" w:rsidRDefault="00CC2B2D" w:rsidP="00CC2B2D">
      <w:pPr>
        <w:numPr>
          <w:ilvl w:val="1"/>
          <w:numId w:val="28"/>
        </w:numPr>
        <w:autoSpaceDE w:val="0"/>
        <w:spacing w:before="120" w:after="0" w:line="312" w:lineRule="auto"/>
        <w:jc w:val="both"/>
        <w:rPr>
          <w:rFonts w:cs="Arial"/>
          <w:shd w:val="clear" w:color="auto" w:fill="FFFF00"/>
        </w:rPr>
      </w:pPr>
      <w:r w:rsidRPr="00072D0B">
        <w:rPr>
          <w:rFonts w:cs="Arial"/>
        </w:rPr>
        <w:t>wprowadzenia zamiennych rozwiązań projektowych mających wpływ na wartość i standard wykonania Inwestycji oraz zamiana materiałów i urządzeń w zakresie mogącym mieć istotny wpływ (oddziaływujący na termin i koszt realizacji Inwestycji) na jej realizację.</w:t>
      </w:r>
    </w:p>
    <w:p w14:paraId="0E1A8A7B" w14:textId="77777777" w:rsidR="00CC2B2D" w:rsidRPr="00072D0B" w:rsidRDefault="00CC2B2D" w:rsidP="00CC2B2D">
      <w:pPr>
        <w:spacing w:before="120" w:after="0" w:line="312" w:lineRule="auto"/>
        <w:jc w:val="both"/>
        <w:rPr>
          <w:rFonts w:cs="Arial"/>
        </w:rPr>
      </w:pPr>
    </w:p>
    <w:p w14:paraId="2B3F36E6" w14:textId="301A94C5" w:rsidR="00CC2B2D" w:rsidRPr="00072D0B" w:rsidRDefault="00CC2B2D" w:rsidP="00CC2B2D">
      <w:pPr>
        <w:pStyle w:val="Nagwek1"/>
        <w:numPr>
          <w:ilvl w:val="0"/>
          <w:numId w:val="20"/>
        </w:numPr>
        <w:spacing w:before="120" w:line="312" w:lineRule="auto"/>
        <w:rPr>
          <w:rFonts w:asciiTheme="minorHAnsi" w:hAnsiTheme="minorHAnsi" w:cstheme="minorHAnsi"/>
          <w:b/>
          <w:bCs/>
          <w:color w:val="auto"/>
          <w:sz w:val="24"/>
          <w:szCs w:val="24"/>
        </w:rPr>
      </w:pPr>
      <w:r w:rsidRPr="00072D0B">
        <w:rPr>
          <w:rFonts w:asciiTheme="minorHAnsi" w:hAnsiTheme="minorHAnsi" w:cstheme="minorHAnsi"/>
          <w:b/>
          <w:bCs/>
          <w:color w:val="auto"/>
          <w:sz w:val="24"/>
          <w:szCs w:val="24"/>
        </w:rPr>
        <w:t>SZCZEGÓŁOWE WYMAGANIA DOTYCZĄCE</w:t>
      </w:r>
      <w:r w:rsidR="0099154E" w:rsidRPr="00072D0B">
        <w:rPr>
          <w:rFonts w:asciiTheme="minorHAnsi" w:hAnsiTheme="minorHAnsi" w:cstheme="minorHAnsi"/>
          <w:b/>
          <w:bCs/>
          <w:color w:val="auto"/>
          <w:sz w:val="24"/>
          <w:szCs w:val="24"/>
        </w:rPr>
        <w:t xml:space="preserve"> ŚWIADCZENIA </w:t>
      </w:r>
      <w:r w:rsidRPr="00072D0B">
        <w:rPr>
          <w:rFonts w:asciiTheme="minorHAnsi" w:hAnsiTheme="minorHAnsi" w:cstheme="minorHAnsi"/>
          <w:b/>
          <w:bCs/>
          <w:color w:val="auto"/>
          <w:sz w:val="24"/>
          <w:szCs w:val="24"/>
        </w:rPr>
        <w:t>USŁUGI</w:t>
      </w:r>
    </w:p>
    <w:p w14:paraId="68BB1F6A" w14:textId="77777777" w:rsidR="00CC2B2D" w:rsidRPr="00072D0B" w:rsidRDefault="00CC2B2D" w:rsidP="00E10285">
      <w:pPr>
        <w:pStyle w:val="Akapitzlist"/>
        <w:numPr>
          <w:ilvl w:val="0"/>
          <w:numId w:val="29"/>
        </w:numPr>
        <w:autoSpaceDE w:val="0"/>
        <w:spacing w:before="120" w:after="0" w:line="312" w:lineRule="auto"/>
        <w:jc w:val="both"/>
        <w:rPr>
          <w:rFonts w:asciiTheme="minorHAnsi" w:eastAsiaTheme="majorEastAsia" w:hAnsiTheme="minorHAnsi" w:cstheme="minorHAnsi"/>
          <w:b/>
          <w:bCs/>
        </w:rPr>
      </w:pPr>
      <w:r w:rsidRPr="00072D0B">
        <w:rPr>
          <w:rFonts w:asciiTheme="minorHAnsi" w:eastAsiaTheme="majorEastAsia" w:hAnsiTheme="minorHAnsi" w:cstheme="minorHAnsi"/>
          <w:b/>
          <w:bCs/>
        </w:rPr>
        <w:t>SZCZEGÓŁOWE POSTANOWIENIA DOTYCZĄCE POSZCZEGÓLNYCH ETAPÓW.</w:t>
      </w:r>
    </w:p>
    <w:p w14:paraId="3FD28ADC" w14:textId="1CB457DC" w:rsidR="00CC2B2D" w:rsidRPr="00072D0B" w:rsidRDefault="00E10285" w:rsidP="00E10285">
      <w:pPr>
        <w:spacing w:before="120" w:after="0" w:line="312" w:lineRule="auto"/>
        <w:rPr>
          <w:rFonts w:cs="Arial"/>
          <w:b/>
        </w:rPr>
      </w:pPr>
      <w:r w:rsidRPr="00072D0B">
        <w:rPr>
          <w:rFonts w:cs="Arial"/>
          <w:b/>
        </w:rPr>
        <w:t xml:space="preserve">A.1. </w:t>
      </w:r>
      <w:r w:rsidR="00CC2B2D" w:rsidRPr="00072D0B">
        <w:rPr>
          <w:rFonts w:cs="Arial"/>
          <w:b/>
        </w:rPr>
        <w:t xml:space="preserve">Postanowienia szczegółowe dotyczące Etapu I. </w:t>
      </w:r>
    </w:p>
    <w:p w14:paraId="0B25E8AD" w14:textId="40FB6A56" w:rsidR="00CC2B2D" w:rsidRPr="00072D0B" w:rsidRDefault="00CC2B2D" w:rsidP="00CC2B2D">
      <w:pPr>
        <w:spacing w:before="120" w:after="0" w:line="312" w:lineRule="auto"/>
        <w:jc w:val="both"/>
        <w:rPr>
          <w:rFonts w:cs="Arial"/>
        </w:rPr>
      </w:pPr>
      <w:r w:rsidRPr="00072D0B">
        <w:rPr>
          <w:rFonts w:cs="Arial"/>
          <w:b/>
        </w:rPr>
        <w:t xml:space="preserve">Cel: </w:t>
      </w:r>
      <w:r w:rsidR="0099154E" w:rsidRPr="00072D0B">
        <w:rPr>
          <w:rFonts w:cs="Arial"/>
          <w:b/>
        </w:rPr>
        <w:t xml:space="preserve">Inwestor Zastępczy </w:t>
      </w:r>
      <w:r w:rsidR="0099154E" w:rsidRPr="00072D0B">
        <w:rPr>
          <w:rFonts w:cs="Arial"/>
        </w:rPr>
        <w:t>d</w:t>
      </w:r>
      <w:r w:rsidRPr="00072D0B">
        <w:rPr>
          <w:rFonts w:cs="Arial"/>
        </w:rPr>
        <w:t xml:space="preserve">oradza Zamawiającemu oraz występuje w imieniu Zamawiającego w kontaktach z organami administracyjnymi, władzami terenowymi, gestorami sieci oraz innymi podmiotami, którzy mogą mieć wpływ na realizację Inwestycji - w ramach przygotowania formalno-prawnego Inwestycji, w tym opracowuje odpowiednie wnioski, pisma i zgłoszenia oraz </w:t>
      </w:r>
      <w:r w:rsidR="0099154E" w:rsidRPr="00072D0B">
        <w:rPr>
          <w:rFonts w:cs="Arial"/>
        </w:rPr>
        <w:t xml:space="preserve">pozyskuje </w:t>
      </w:r>
      <w:r w:rsidRPr="00072D0B">
        <w:rPr>
          <w:rFonts w:cs="Arial"/>
        </w:rPr>
        <w:t xml:space="preserve">odpowiednie dokumenty. W imieniu Zamawiającego monitoruje, weryfikuje i akceptuje przekazaną dokumentację potrzebną do uzyskania wszelkich decyzji i pozwoleń związanych z Inwestycją. </w:t>
      </w:r>
    </w:p>
    <w:p w14:paraId="485BE4A7" w14:textId="77777777" w:rsidR="00CC2B2D" w:rsidRPr="00072D0B" w:rsidRDefault="00CC2B2D" w:rsidP="00CC2B2D">
      <w:pPr>
        <w:spacing w:before="120" w:after="0" w:line="312" w:lineRule="auto"/>
        <w:jc w:val="both"/>
        <w:rPr>
          <w:rFonts w:cs="Arial"/>
        </w:rPr>
      </w:pPr>
      <w:r w:rsidRPr="00072D0B">
        <w:rPr>
          <w:rFonts w:cs="Arial"/>
        </w:rPr>
        <w:t>Szczegółowy zakres minimalnych obowiązków Inwestora Zastępczego:</w:t>
      </w:r>
    </w:p>
    <w:p w14:paraId="085FB02A" w14:textId="77777777" w:rsidR="00CC2B2D" w:rsidRPr="00072D0B" w:rsidRDefault="00CC2B2D" w:rsidP="00E10285">
      <w:pPr>
        <w:pStyle w:val="Akapitzlist"/>
        <w:numPr>
          <w:ilvl w:val="0"/>
          <w:numId w:val="30"/>
        </w:numPr>
        <w:spacing w:before="120" w:after="0" w:line="312" w:lineRule="auto"/>
        <w:contextualSpacing w:val="0"/>
        <w:jc w:val="both"/>
        <w:rPr>
          <w:rFonts w:cs="Arial"/>
        </w:rPr>
      </w:pPr>
      <w:r w:rsidRPr="00072D0B">
        <w:rPr>
          <w:rFonts w:cs="Arial"/>
        </w:rPr>
        <w:t>należyte zapoznanie się i zweryfikowanie Dokumentacji projektowej, w tym kosztorysów inwestorskich, dostarczonej przez Zamawiającego i aktualnej na dzień zawarcia Umowy, szczególnie pod kątem jej kompletności, poprawności, spójności i przedstawienie wniosków i zaleceń w Raporcie Otwarcia,</w:t>
      </w:r>
    </w:p>
    <w:p w14:paraId="59F5F866" w14:textId="082B3BE7" w:rsidR="00CC2B2D" w:rsidRPr="00072D0B" w:rsidRDefault="00CC2B2D" w:rsidP="00E10285">
      <w:pPr>
        <w:pStyle w:val="Akapitzlist"/>
        <w:numPr>
          <w:ilvl w:val="0"/>
          <w:numId w:val="30"/>
        </w:numPr>
        <w:spacing w:before="120" w:after="0" w:line="312" w:lineRule="auto"/>
        <w:contextualSpacing w:val="0"/>
        <w:jc w:val="both"/>
        <w:rPr>
          <w:rFonts w:cs="Arial"/>
        </w:rPr>
      </w:pPr>
      <w:r w:rsidRPr="00072D0B">
        <w:rPr>
          <w:rFonts w:cs="Arial"/>
        </w:rPr>
        <w:t>należyte zapoznanie się z uzbrojeniem terenu, na którym realizowana będzie Inwestycja,</w:t>
      </w:r>
    </w:p>
    <w:p w14:paraId="4C474349" w14:textId="77777777" w:rsidR="00CC2B2D" w:rsidRPr="00072D0B" w:rsidRDefault="00CC2B2D" w:rsidP="00E10285">
      <w:pPr>
        <w:pStyle w:val="Akapitzlist"/>
        <w:numPr>
          <w:ilvl w:val="0"/>
          <w:numId w:val="30"/>
        </w:numPr>
        <w:spacing w:before="120" w:after="0" w:line="312" w:lineRule="auto"/>
        <w:contextualSpacing w:val="0"/>
        <w:jc w:val="both"/>
        <w:rPr>
          <w:rFonts w:cs="Arial"/>
        </w:rPr>
      </w:pPr>
      <w:r w:rsidRPr="00072D0B">
        <w:rPr>
          <w:rFonts w:cs="Arial"/>
        </w:rPr>
        <w:t>weryfikacja STWiORB oraz przedmiarów robót i potwierdzenie:</w:t>
      </w:r>
    </w:p>
    <w:p w14:paraId="64ED2660" w14:textId="77777777" w:rsidR="00CC2B2D" w:rsidRPr="00072D0B" w:rsidRDefault="00CC2B2D" w:rsidP="00E10285">
      <w:pPr>
        <w:pStyle w:val="Akapitzlist"/>
        <w:numPr>
          <w:ilvl w:val="1"/>
          <w:numId w:val="30"/>
        </w:numPr>
        <w:spacing w:before="120" w:after="0" w:line="312" w:lineRule="auto"/>
        <w:contextualSpacing w:val="0"/>
        <w:jc w:val="both"/>
        <w:rPr>
          <w:rFonts w:cs="Arial"/>
        </w:rPr>
      </w:pPr>
      <w:r w:rsidRPr="00072D0B">
        <w:rPr>
          <w:rFonts w:cs="Arial"/>
        </w:rPr>
        <w:t>wykonania tych dokumentów poprawnie, zgodnie i spójnie z Dokumentacją projektową,</w:t>
      </w:r>
    </w:p>
    <w:p w14:paraId="78E62F6D" w14:textId="2D94C36A" w:rsidR="00CC2B2D" w:rsidRPr="00072D0B" w:rsidRDefault="0099154E" w:rsidP="00E10285">
      <w:pPr>
        <w:pStyle w:val="Akapitzlist"/>
        <w:numPr>
          <w:ilvl w:val="1"/>
          <w:numId w:val="30"/>
        </w:numPr>
        <w:spacing w:before="120" w:after="0" w:line="312" w:lineRule="auto"/>
        <w:contextualSpacing w:val="0"/>
        <w:jc w:val="both"/>
        <w:rPr>
          <w:rFonts w:cs="Arial"/>
        </w:rPr>
      </w:pPr>
      <w:r w:rsidRPr="00072D0B">
        <w:rPr>
          <w:rFonts w:cs="Arial"/>
        </w:rPr>
        <w:t>kompletności</w:t>
      </w:r>
      <w:r w:rsidR="00CC2B2D" w:rsidRPr="00072D0B">
        <w:rPr>
          <w:rFonts w:cs="Arial"/>
        </w:rPr>
        <w:t xml:space="preserve"> projektow</w:t>
      </w:r>
      <w:r w:rsidRPr="00072D0B">
        <w:rPr>
          <w:rFonts w:cs="Arial"/>
        </w:rPr>
        <w:t>ej</w:t>
      </w:r>
      <w:r w:rsidR="00CC2B2D" w:rsidRPr="00072D0B">
        <w:rPr>
          <w:rFonts w:cs="Arial"/>
        </w:rPr>
        <w:t xml:space="preserve"> częś</w:t>
      </w:r>
      <w:r w:rsidRPr="00072D0B">
        <w:rPr>
          <w:rFonts w:cs="Arial"/>
        </w:rPr>
        <w:t>ci</w:t>
      </w:r>
      <w:r w:rsidR="00CC2B2D" w:rsidRPr="00072D0B">
        <w:rPr>
          <w:rFonts w:cs="Arial"/>
        </w:rPr>
        <w:t xml:space="preserve"> Dokumentacji projektowej,</w:t>
      </w:r>
    </w:p>
    <w:p w14:paraId="31B660C9" w14:textId="77777777" w:rsidR="00CC2B2D" w:rsidRPr="00072D0B" w:rsidRDefault="00CC2B2D" w:rsidP="00E10285">
      <w:pPr>
        <w:pStyle w:val="Akapitzlist"/>
        <w:numPr>
          <w:ilvl w:val="1"/>
          <w:numId w:val="30"/>
        </w:numPr>
        <w:spacing w:before="120" w:after="0" w:line="312" w:lineRule="auto"/>
        <w:contextualSpacing w:val="0"/>
        <w:jc w:val="both"/>
        <w:rPr>
          <w:rFonts w:cs="Arial"/>
        </w:rPr>
      </w:pPr>
      <w:r w:rsidRPr="00072D0B">
        <w:rPr>
          <w:rFonts w:cs="Arial"/>
        </w:rPr>
        <w:t>ujęcia wszystkich niezbędnych pozycji kosztorysowych,</w:t>
      </w:r>
    </w:p>
    <w:p w14:paraId="3CABBFFC" w14:textId="77777777" w:rsidR="00CC2B2D" w:rsidRPr="00072D0B" w:rsidRDefault="00CC2B2D" w:rsidP="00E10285">
      <w:pPr>
        <w:pStyle w:val="Akapitzlist"/>
        <w:numPr>
          <w:ilvl w:val="1"/>
          <w:numId w:val="30"/>
        </w:numPr>
        <w:spacing w:before="120" w:after="0" w:line="312" w:lineRule="auto"/>
        <w:contextualSpacing w:val="0"/>
        <w:jc w:val="both"/>
        <w:rPr>
          <w:rFonts w:cs="Arial"/>
          <w:kern w:val="1"/>
        </w:rPr>
      </w:pPr>
      <w:r w:rsidRPr="00072D0B">
        <w:rPr>
          <w:rFonts w:cs="Arial"/>
        </w:rPr>
        <w:t xml:space="preserve">przyjęcia prawidłowej ilości dla poszczególnych pozycji. </w:t>
      </w:r>
    </w:p>
    <w:p w14:paraId="23F0EC88" w14:textId="77777777" w:rsidR="00CC2B2D" w:rsidRPr="00072D0B" w:rsidRDefault="00CC2B2D" w:rsidP="00E10285">
      <w:pPr>
        <w:widowControl w:val="0"/>
        <w:numPr>
          <w:ilvl w:val="0"/>
          <w:numId w:val="30"/>
        </w:numPr>
        <w:tabs>
          <w:tab w:val="left" w:pos="426"/>
        </w:tabs>
        <w:autoSpaceDE w:val="0"/>
        <w:spacing w:before="120" w:after="0" w:line="312" w:lineRule="auto"/>
        <w:jc w:val="both"/>
        <w:rPr>
          <w:rFonts w:cs="Arial"/>
        </w:rPr>
      </w:pPr>
      <w:r w:rsidRPr="00072D0B">
        <w:rPr>
          <w:rFonts w:cs="Arial"/>
          <w:kern w:val="1"/>
        </w:rPr>
        <w:t xml:space="preserve">wsparcie Zamawiającego w </w:t>
      </w:r>
      <w:r w:rsidRPr="00072D0B">
        <w:rPr>
          <w:rFonts w:cs="Arial"/>
        </w:rPr>
        <w:t>przeprowadzeniu i organizacji postępowania na wybór Wykonawcy robót – o ile Wykonawca robót nie zostanie wyłoniony przed zawarciem Umowy,</w:t>
      </w:r>
    </w:p>
    <w:p w14:paraId="6CAEE9E8" w14:textId="77777777" w:rsidR="00CC2B2D" w:rsidRPr="00072D0B" w:rsidRDefault="00CC2B2D" w:rsidP="00E10285">
      <w:pPr>
        <w:widowControl w:val="0"/>
        <w:numPr>
          <w:ilvl w:val="0"/>
          <w:numId w:val="30"/>
        </w:numPr>
        <w:tabs>
          <w:tab w:val="left" w:pos="426"/>
        </w:tabs>
        <w:autoSpaceDE w:val="0"/>
        <w:spacing w:before="120" w:after="0" w:line="312" w:lineRule="auto"/>
        <w:jc w:val="both"/>
        <w:rPr>
          <w:rFonts w:cs="Arial"/>
        </w:rPr>
      </w:pPr>
      <w:r w:rsidRPr="00072D0B">
        <w:rPr>
          <w:rFonts w:cs="Arial"/>
        </w:rPr>
        <w:t xml:space="preserve">przekazanie Wykonawcy robót w imieniu Inwestora kompletnej dokumentacji dotyczącej </w:t>
      </w:r>
      <w:r w:rsidRPr="00072D0B">
        <w:rPr>
          <w:rFonts w:cs="Arial"/>
        </w:rPr>
        <w:lastRenderedPageBreak/>
        <w:t>Inwestycji, w tym Dokumentacji projektowej oraz STWiORB, a także terenu budowy,</w:t>
      </w:r>
    </w:p>
    <w:p w14:paraId="0D505495" w14:textId="77777777" w:rsidR="00CC2B2D" w:rsidRPr="00072D0B" w:rsidRDefault="00CC2B2D" w:rsidP="00E10285">
      <w:pPr>
        <w:widowControl w:val="0"/>
        <w:numPr>
          <w:ilvl w:val="0"/>
          <w:numId w:val="30"/>
        </w:numPr>
        <w:tabs>
          <w:tab w:val="left" w:pos="426"/>
        </w:tabs>
        <w:autoSpaceDE w:val="0"/>
        <w:spacing w:before="120" w:after="0" w:line="312" w:lineRule="auto"/>
        <w:jc w:val="both"/>
        <w:rPr>
          <w:rFonts w:cs="Arial"/>
        </w:rPr>
      </w:pPr>
      <w:r w:rsidRPr="00072D0B">
        <w:rPr>
          <w:rFonts w:cs="Arial"/>
        </w:rPr>
        <w:t>zawiadomienie właściwego organu architektoniczno-budowlanego o rozpoczęciu budowy,</w:t>
      </w:r>
    </w:p>
    <w:p w14:paraId="5DC98FCD"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przygotowanie (alternatywnie: zapoznanie się i zweryfikowanie opracowanej przez Projektanta, a w miarę potrzeby jej zaktualizowanie) listy decyzji administracyjnych i pozwoleń oraz nadzorowanie wszystkich czynności związanych z ich uzyskaniem pod kątem zgodności z przyjętym Szczegółowym harmonogramem rzeczowo – finansowym Inwestycji,</w:t>
      </w:r>
    </w:p>
    <w:p w14:paraId="189E83BE"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monitorowanie postępu prac nad ewentualnymi poprawkami / wykonaniem uwag zgłoszonych przez Zamawiającego lub IZ do Dokumentacji projektowej,</w:t>
      </w:r>
    </w:p>
    <w:p w14:paraId="1430C274"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monitorowanie, weryfikowanie oraz raportowanie postępu wszystkich wymaganych uzgodnień oraz wymaganej do uzgodnień dokumentacji (na każdym Etapie prowadzenia Inwestycji),</w:t>
      </w:r>
    </w:p>
    <w:p w14:paraId="2DA098FC"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wykonywanie innych działań zmierzających do prawidłowej i terminowej realizacji Inwestycji,</w:t>
      </w:r>
    </w:p>
    <w:p w14:paraId="0519C1E9"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weryfikowanie i opiniowanie rozwiązań projektowych w kontekście późniejszej eksploatacji obiektu, w tym dostępności poszczególnych urządzeń do serwisowania przez obsługę techniczną budynku,</w:t>
      </w:r>
    </w:p>
    <w:p w14:paraId="4830AA43"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monitorowanie konieczności zawierania umów z gestorami sieci takich jak umowy przyłączeniowe, umowy i porozumienia kolizyjne, koordynowanie  procesu ich przygotowania i rekomendowanie Zamawiającemu zawarcie tych umów (na każdym Etapie prowadzenia Inwestycji),</w:t>
      </w:r>
    </w:p>
    <w:p w14:paraId="0E00A309"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egzekwowanie od Wykonawcy robót podania nazw/nazwisk oraz danych kontaktowych podwykonawców robót zaangażowanych do wykonania zamówienia w przedmiocie robót budowlanych przed ich przystąpieniem do realizacji zamówienia,</w:t>
      </w:r>
    </w:p>
    <w:p w14:paraId="497B49D0"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 xml:space="preserve">Prowadzenie stałego nadzór i bieżącego monitoringu nad zatrudnianiem podwykonawców przez Generalnego Wykonawców w postaci weryfikacji umów o podwykonawstwo oraz aktualnych zestawień tabelarycznych z uwzględnieniem aktualnego stanu firm podwykonawczych z wyszczególnieniem zakresu i wartości prac oraz ich zaawansowania. Prowadzenie rejestru umów z podwykonawcami robót, ze szczególnym uwzględnieniem informacji o zmianach danych dotyczących podwykonawców robót i zaangażowaniu nowych podwykonawców robót w realizację Inwestycji, a także z uwzględnieniem ważności ich polis ubezpieczeniowych (jeśli będą wymagane). </w:t>
      </w:r>
    </w:p>
    <w:p w14:paraId="19CB9D96" w14:textId="1C4D3135"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rPr>
      </w:pPr>
      <w:r w:rsidRPr="00072D0B">
        <w:rPr>
          <w:rFonts w:cs="Arial"/>
        </w:rPr>
        <w:t>weryfikacja dokumentu zabezpieczenia należytego wykonania umowy składanego przez Wykonawcę robót oraz skuteczne informowanie Zamawiającego o ewentualnych zastrzeżeniach do tego dokumentu (dotyczy sytuacji</w:t>
      </w:r>
      <w:r w:rsidR="00A534E7" w:rsidRPr="00072D0B">
        <w:rPr>
          <w:rFonts w:cs="Arial"/>
        </w:rPr>
        <w:t xml:space="preserve">, </w:t>
      </w:r>
      <w:r w:rsidRPr="00072D0B">
        <w:rPr>
          <w:rFonts w:cs="Arial"/>
        </w:rPr>
        <w:t>kiedy Wykonawca robót wniesie zabezpieczenie należytego wykonania umowy w formie innej niż gotówka),</w:t>
      </w:r>
    </w:p>
    <w:p w14:paraId="336941FC" w14:textId="77777777"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b/>
        </w:rPr>
      </w:pPr>
      <w:r w:rsidRPr="00072D0B">
        <w:rPr>
          <w:rFonts w:cs="Arial"/>
        </w:rPr>
        <w:t>weryfikacja przedstawionej przez Wykonawcę robót polisy OC oraz skuteczne informowanie Zamawiającego o ewentualnych zastrzeżeniach do tego dokumentu, a także monitorowanie okresu ważności polisy OC Wykonawcy robót (w ramach monitorowania IZ zobowiązany jest poinformować Zamawiającego, że Wykonawca robót nie przedstawił aktualnej polisy OC w terminie wynikającym z Umowy na roboty budowlane).</w:t>
      </w:r>
    </w:p>
    <w:p w14:paraId="681526C1" w14:textId="3F1988A2"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b/>
        </w:rPr>
      </w:pPr>
      <w:r w:rsidRPr="00072D0B">
        <w:rPr>
          <w:rFonts w:cs="Arial"/>
        </w:rPr>
        <w:lastRenderedPageBreak/>
        <w:t xml:space="preserve">Współpraca z </w:t>
      </w:r>
      <w:r w:rsidR="0099154E" w:rsidRPr="00072D0B">
        <w:rPr>
          <w:rFonts w:cs="Arial"/>
        </w:rPr>
        <w:t>P</w:t>
      </w:r>
      <w:r w:rsidRPr="00072D0B">
        <w:rPr>
          <w:rFonts w:cs="Arial"/>
        </w:rPr>
        <w:t>rojektantem pełniącym nadzór autorski wraz z ewidencjonowaniem ilości jego pobytu w trakcie realizacji Inwestycji,</w:t>
      </w:r>
    </w:p>
    <w:p w14:paraId="0E7C9B86" w14:textId="519B817F" w:rsidR="00CC2B2D" w:rsidRPr="00072D0B" w:rsidRDefault="00CC2B2D" w:rsidP="00E10285">
      <w:pPr>
        <w:pStyle w:val="Akapitzlist"/>
        <w:numPr>
          <w:ilvl w:val="0"/>
          <w:numId w:val="30"/>
        </w:numPr>
        <w:tabs>
          <w:tab w:val="left" w:pos="426"/>
        </w:tabs>
        <w:spacing w:before="120" w:after="0" w:line="312" w:lineRule="auto"/>
        <w:contextualSpacing w:val="0"/>
        <w:jc w:val="both"/>
        <w:rPr>
          <w:rFonts w:cs="Arial"/>
          <w:b/>
        </w:rPr>
      </w:pPr>
      <w:r w:rsidRPr="00072D0B">
        <w:rPr>
          <w:rFonts w:cs="Arial"/>
        </w:rPr>
        <w:t xml:space="preserve">Zgłaszanie Projektantowi stosownych zastrzeżeń do dokumentacji projektowej i egzekwowanie do Projektanta poprawek. </w:t>
      </w:r>
    </w:p>
    <w:p w14:paraId="216A63D9" w14:textId="77777777" w:rsidR="00CC2B2D" w:rsidRPr="00072D0B" w:rsidRDefault="00CC2B2D" w:rsidP="00CC2B2D">
      <w:pPr>
        <w:pageBreakBefore/>
        <w:autoSpaceDE w:val="0"/>
        <w:spacing w:before="120" w:after="0" w:line="312" w:lineRule="auto"/>
        <w:ind w:left="284"/>
        <w:jc w:val="both"/>
        <w:rPr>
          <w:rFonts w:cs="Arial"/>
        </w:rPr>
      </w:pPr>
    </w:p>
    <w:p w14:paraId="09853D2C" w14:textId="0B3C09A2" w:rsidR="00CC2B2D" w:rsidRPr="00072D0B" w:rsidRDefault="00E10285" w:rsidP="00E10285">
      <w:pPr>
        <w:spacing w:before="120" w:after="0" w:line="312" w:lineRule="auto"/>
        <w:jc w:val="both"/>
        <w:rPr>
          <w:rFonts w:cs="Arial"/>
          <w:b/>
        </w:rPr>
      </w:pPr>
      <w:r w:rsidRPr="00072D0B">
        <w:rPr>
          <w:rFonts w:cs="Arial"/>
          <w:b/>
        </w:rPr>
        <w:t xml:space="preserve">A.2. </w:t>
      </w:r>
      <w:r w:rsidR="00CC2B2D" w:rsidRPr="00072D0B">
        <w:rPr>
          <w:rFonts w:cs="Arial"/>
          <w:b/>
        </w:rPr>
        <w:t>Postanowienia szczegółowe dotyczące Etapu II.</w:t>
      </w:r>
    </w:p>
    <w:p w14:paraId="2B278AAD" w14:textId="241AA653" w:rsidR="00CC2B2D" w:rsidRPr="00072D0B" w:rsidRDefault="00CC2B2D" w:rsidP="00CC2B2D">
      <w:pPr>
        <w:autoSpaceDE w:val="0"/>
        <w:spacing w:before="120" w:after="0" w:line="312" w:lineRule="auto"/>
        <w:jc w:val="both"/>
        <w:rPr>
          <w:rFonts w:cs="Arial"/>
        </w:rPr>
      </w:pPr>
      <w:r w:rsidRPr="00072D0B">
        <w:rPr>
          <w:rFonts w:cs="Arial"/>
          <w:b/>
        </w:rPr>
        <w:t>Cel:</w:t>
      </w:r>
      <w:r w:rsidRPr="00072D0B">
        <w:rPr>
          <w:rFonts w:cs="Arial"/>
        </w:rPr>
        <w:t xml:space="preserve"> Merytoryczne i obiektywne reprezentowanie Zamawiającego podczas Etapu realizacji Inwestycji przebudowy i rozbudowy budynku przy ul. Siennej 82 na potrzeby działalności Instytutu </w:t>
      </w:r>
      <w:r w:rsidRPr="00072D0B">
        <w:rPr>
          <w:rFonts w:cs="Arial"/>
          <w:iCs/>
        </w:rPr>
        <w:t xml:space="preserve">- zgodnie z decyzją  </w:t>
      </w:r>
      <w:r w:rsidRPr="00072D0B">
        <w:rPr>
          <w:rFonts w:cs="Arial"/>
        </w:rPr>
        <w:t>Prezydenta m. st. Warszawy</w:t>
      </w:r>
      <w:r w:rsidRPr="00072D0B">
        <w:rPr>
          <w:rFonts w:cs="Arial"/>
          <w:iCs/>
        </w:rPr>
        <w:t xml:space="preserve"> o pozwoleniu na budowę nr 204/WOL/2021, znak: AM-AB.6740.29.2021.DKA w dniu 23 sierpnia 2021 r. oraz wszelkimi innymi decyzjami, które będą wydane przez odpowiednie organy w związku z Inwestycją,</w:t>
      </w:r>
      <w:r w:rsidRPr="00072D0B">
        <w:rPr>
          <w:rFonts w:cs="Arial"/>
        </w:rPr>
        <w:t xml:space="preserve"> przez sprawowanie kontroli zgodności i jakości wykonania robót ze Szczegółowym harmonogramem rzeczowo – finansowym Inwestycji, z Dokumentacją projektową i pozwoleniami na budowę, obowiązującymi przepisami prawa, zasadami wiedzy technicznej i sztuki budowalnej, Polskimi Normami oraz postanowieniami Umowy na roboty budowalne i innymi dokumentami oraz przepisami prawa mającymi związek z Inwestycją.</w:t>
      </w:r>
    </w:p>
    <w:p w14:paraId="26FFD5A8" w14:textId="77777777" w:rsidR="00CC2B2D" w:rsidRPr="00072D0B" w:rsidRDefault="00CC2B2D" w:rsidP="00CC2B2D">
      <w:pPr>
        <w:autoSpaceDE w:val="0"/>
        <w:spacing w:before="120" w:after="0" w:line="312" w:lineRule="auto"/>
        <w:jc w:val="both"/>
        <w:rPr>
          <w:rFonts w:cs="Arial"/>
        </w:rPr>
      </w:pPr>
      <w:r w:rsidRPr="00072D0B">
        <w:rPr>
          <w:rFonts w:cs="Arial"/>
        </w:rPr>
        <w:t xml:space="preserve">Inwestor Zastępczy w szczególności dba o bezpieczeństwo na budowie i nadzoruje wykonywanie robót w taki sposób, aby w najwyższym stopniu ograniczyć możliwość wypadków. </w:t>
      </w:r>
    </w:p>
    <w:p w14:paraId="3FB45A75" w14:textId="77777777" w:rsidR="00CC2B2D" w:rsidRPr="00072D0B" w:rsidRDefault="00CC2B2D" w:rsidP="00CC2B2D">
      <w:pPr>
        <w:autoSpaceDE w:val="0"/>
        <w:spacing w:before="120" w:after="0" w:line="312" w:lineRule="auto"/>
        <w:jc w:val="both"/>
        <w:rPr>
          <w:rFonts w:cs="Arial"/>
        </w:rPr>
      </w:pPr>
      <w:r w:rsidRPr="00072D0B">
        <w:rPr>
          <w:rFonts w:cs="Arial"/>
        </w:rPr>
        <w:t xml:space="preserve">Inwestor Zastępczy realizuje zadania wynikające z nadzoru inwestorskiego poprzez zespół Inwestora Zastępczego i wypełnia swoje obowiązki podejmując decyzje, wydając polecenia, opinie, zgody i akceptacje w formie ustnej lub pisemnej, które są obowiązujące dla Wykonawców robót. IZ organizuje prace związane z nadzorem tak, aby z tego tytułu nie było żadnych zbędnych przerw w realizacji robót przez Wykonawcę robót. </w:t>
      </w:r>
    </w:p>
    <w:p w14:paraId="04FF1ED6" w14:textId="77777777" w:rsidR="00CC2B2D" w:rsidRPr="00072D0B" w:rsidRDefault="00CC2B2D" w:rsidP="00CC2B2D">
      <w:pPr>
        <w:autoSpaceDE w:val="0"/>
        <w:spacing w:before="120" w:after="0" w:line="312" w:lineRule="auto"/>
        <w:jc w:val="both"/>
        <w:rPr>
          <w:rFonts w:cs="Arial"/>
        </w:rPr>
      </w:pPr>
      <w:r w:rsidRPr="00072D0B">
        <w:rPr>
          <w:rFonts w:cs="Arial"/>
        </w:rPr>
        <w:t>Inwestor Zastępczy sprawdza dokumenty rozliczeniowe Inwestycji pod względem merytorycznym, rachunkowym, legalności i gospodarności. Inwestor Zastępczy podejmuje w uzgodnieniu z Zamawiającym wiążące dla Wykonawcy robót decyzje we wszelkich sprawach związanych z interpretacją Dokumentacji projektowej oraz STWiORB, w szeroko pojętych sprawach dotyczących oceny wypełniania warunków przez Wykonawców robót i innych wykonawców usług niezbędnych do realizacji Inwestycji oraz w sprawach właściwej interpretacji prawnej wszelkich zaistniałych faktów i zdarzeń przy jej realizacji. Zamawiający zawsze ma prawo wyrażenia odmiennego zdania. W takim przypadku, wiążące dla IZ jest stanowisko Zamawiającego.</w:t>
      </w:r>
    </w:p>
    <w:p w14:paraId="484A66A9" w14:textId="77777777" w:rsidR="00CC2B2D" w:rsidRPr="00072D0B" w:rsidRDefault="00CC2B2D" w:rsidP="00CC2B2D">
      <w:pPr>
        <w:autoSpaceDE w:val="0"/>
        <w:spacing w:before="120" w:after="0" w:line="312" w:lineRule="auto"/>
        <w:jc w:val="both"/>
        <w:rPr>
          <w:rFonts w:cs="Arial"/>
        </w:rPr>
      </w:pPr>
      <w:r w:rsidRPr="00072D0B">
        <w:rPr>
          <w:rFonts w:cs="Arial"/>
        </w:rPr>
        <w:t>W szczególności, Inwestor Zastępczy inicjuje, podejmuje i odpowiada za wszelkie decyzje i działania dotyczące:</w:t>
      </w:r>
    </w:p>
    <w:p w14:paraId="69513DB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powiadomienia właściwego organu nadzoru budowlanego o terminie rozpoczęcia (wznowienia) robót z załączeniem oświadczenia kierownika budowy i Inspektorów nadzoru inwestorskiego, stwierdzających przejęcie obowiązków przypisanych tym funkcjom na budowie,</w:t>
      </w:r>
    </w:p>
    <w:p w14:paraId="6CB91A33"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protokolarnego przekazania terenu budowy Wykonawcom robót wraz z określeniem zasad prowadzenia prac przez Wykonawców robót na placu budowy,</w:t>
      </w:r>
    </w:p>
    <w:p w14:paraId="142F016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udzielania Wykonawcom robót informacji, wyjaśnień i wskazówek dotyczących Umowy na roboty budowlane,</w:t>
      </w:r>
    </w:p>
    <w:p w14:paraId="6A549A9C"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lastRenderedPageBreak/>
        <w:t>sprawdzania realizacji warunków ustalonych w decyzji o pozwoleniu na budowę i w innych decyzjach, warunkach, w tym przyłączeniowych i usunięcia kolizji, i uzgodnieniach opiniujących realizację Inwestycji i za realizację tych warunków,</w:t>
      </w:r>
    </w:p>
    <w:p w14:paraId="4ABC519A"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sprawdzania i opiniowania prawidłowości i zgodności z warunkami Umowy na roboty budowlane oraz autentyczności wszystkich certyfikatów, ubezpieczeń, zabezpieczeń, gwarancji, praw własności itp., za które Wykonawca robót jest odpowiedzialny,</w:t>
      </w:r>
    </w:p>
    <w:p w14:paraId="35934F3F"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oceniania i rozstrzygania wszelkich sporów lub dyskusji kontraktowych i problemów narastających podczas wykonywania robót, zapobieganie sporom i opóźnieniom, gdy jest to możliwe do wykonania, z uwzględnieniem postanowień „Procedury rozstrzygania sporów między Zamawiającym, Inwestorem Zastępczym i Generalnym Wykonawcą”, stanowiącą załącznik nr 2 do OPZ - z zastrzeżeniem, iż podjęcie ostatecznej decyzji w powyższych sprawach należy do Zamawiającego,</w:t>
      </w:r>
    </w:p>
    <w:p w14:paraId="6F53F69B"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wstrzymania robót w wypadku prowadzenia ich niezgodnie z zawartą Umową na roboty budowlane i przepisami BHP, decyzją o pozwoleniu na budowę oraz wszelkimi innymi decyzjami, które będą wydane przez odpowiednie organy w związku z Inwestycją lub powszechnie obowiązującymi przepisami prawa; w takim przypadku IZ niezwłocznie, w tym samym dniu, w którym powziął informacje, o których mowa powyżej skutecznie powiadomi Zamawiającego o zaistniałym fakcie,</w:t>
      </w:r>
    </w:p>
    <w:p w14:paraId="03288688"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kontrolowania Wykonawcy robót w zakresie zapewnienia realizacji robót zgodnie z odpowiednimi wymaganiami i standardami BHP, ppoż., przepisami prawa pracy i ochrony zdrowia, wraz ze sporządzaniem na bieżąco informacji i opinii dla Zamawiającego, które będą przekazywane nie rzadziej niż raz w miesiącu, w ramach Raportu Miesięcznego,</w:t>
      </w:r>
    </w:p>
    <w:p w14:paraId="44BDCA60"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weryfikacji i akceptacji Szczegółowego harmonogramu rzeczowo-finansowego Inwestycji. Powyższe ma zastosowanie również do sporządzanych w trakcie realizacji Umowy na roboty budowlane korekt Szczegółowego harmonogramu rzeczowo-finansowego Inwestycji,</w:t>
      </w:r>
    </w:p>
    <w:p w14:paraId="40099CD8"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decydowania w uzasadnionych przypadkach o usunięciu z terenu budowy pracowników (rozumianych również jako współpracowników) Wykonawcy robót - po uprzednim zawiadomieniu Zamawiającego,</w:t>
      </w:r>
    </w:p>
    <w:p w14:paraId="73AA6696" w14:textId="55B065D9" w:rsidR="00CC2B2D" w:rsidRPr="00072D0B" w:rsidRDefault="00CC2B2D" w:rsidP="00E10285">
      <w:pPr>
        <w:numPr>
          <w:ilvl w:val="0"/>
          <w:numId w:val="31"/>
        </w:numPr>
        <w:autoSpaceDE w:val="0"/>
        <w:spacing w:before="120" w:after="0" w:line="312" w:lineRule="auto"/>
        <w:jc w:val="both"/>
        <w:rPr>
          <w:rFonts w:cs="Arial"/>
        </w:rPr>
      </w:pPr>
      <w:r w:rsidRPr="00072D0B">
        <w:rPr>
          <w:rFonts w:cs="Arial"/>
        </w:rPr>
        <w:t>współpracy z Zamawiającym w zakresie podwykonawców robót, a w  szczególności: analiza przedstawianych przez Wykonawcę robót umów zawartych lub projektowanych do zawarcia z podwykonawcami i dalszymi podwykonawcami,</w:t>
      </w:r>
      <w:r w:rsidR="0099154E" w:rsidRPr="00072D0B">
        <w:rPr>
          <w:rFonts w:cs="Arial"/>
        </w:rPr>
        <w:t xml:space="preserve"> w tym wykonywanie czynności Zamawiającego przewidzianych w umowie o roboty budowlane w zakresie sprawdzania i akceptacji umów podwykonawczych</w:t>
      </w:r>
      <w:r w:rsidRPr="00072D0B">
        <w:rPr>
          <w:rFonts w:cs="Arial"/>
        </w:rPr>
        <w:t xml:space="preserve"> </w:t>
      </w:r>
      <w:r w:rsidR="0099154E" w:rsidRPr="00072D0B">
        <w:rPr>
          <w:rFonts w:cs="Arial"/>
        </w:rPr>
        <w:t xml:space="preserve">na roboty, usługi lub dostawy, </w:t>
      </w:r>
      <w:r w:rsidRPr="00072D0B">
        <w:rPr>
          <w:rFonts w:cs="Arial"/>
        </w:rPr>
        <w:t>sprawowanie nadzoru nad płatnościami na rzecz podwykonawców robót za wykonane przez nich i odebrane roboty budowlane i  niezwłoczne informowanie Zamawiającego o wszelkich nieprawidłowościach w tym zakresie,</w:t>
      </w:r>
    </w:p>
    <w:p w14:paraId="6B2E7489" w14:textId="4DE3E726" w:rsidR="00CC2B2D" w:rsidRPr="00072D0B" w:rsidRDefault="00CC2B2D" w:rsidP="00E10285">
      <w:pPr>
        <w:numPr>
          <w:ilvl w:val="0"/>
          <w:numId w:val="31"/>
        </w:numPr>
        <w:autoSpaceDE w:val="0"/>
        <w:spacing w:before="120" w:after="0" w:line="312" w:lineRule="auto"/>
        <w:jc w:val="both"/>
        <w:rPr>
          <w:rFonts w:cs="Arial"/>
        </w:rPr>
      </w:pPr>
      <w:r w:rsidRPr="00072D0B">
        <w:rPr>
          <w:rFonts w:cs="Arial"/>
        </w:rPr>
        <w:lastRenderedPageBreak/>
        <w:t>kontrolowania na bieżąco realizacji obowiązku Wykonawcy robót w zakresie zgłoszeń podwykonawców robót, oraz przedstawiania Zamawiającemu opinii IZ na temat tych zgłoszeń, a także rozliczeń Wykonawcy robót z tymi podwykonawcami robót,</w:t>
      </w:r>
    </w:p>
    <w:p w14:paraId="7D09A977" w14:textId="764C3A50" w:rsidR="00FC743C" w:rsidRPr="00072D0B" w:rsidRDefault="00FC743C" w:rsidP="00FC743C">
      <w:pPr>
        <w:pStyle w:val="Akapitzlist"/>
        <w:numPr>
          <w:ilvl w:val="0"/>
          <w:numId w:val="31"/>
        </w:numPr>
        <w:spacing w:before="120" w:after="0" w:line="312" w:lineRule="auto"/>
        <w:contextualSpacing w:val="0"/>
        <w:jc w:val="both"/>
        <w:rPr>
          <w:rFonts w:cs="Arial"/>
        </w:rPr>
      </w:pPr>
      <w:r w:rsidRPr="00072D0B">
        <w:rPr>
          <w:rFonts w:cs="Arial"/>
        </w:rPr>
        <w:t>weryfikowania, czy podwykonawcy zatrudnieni przez Wykonawcę robót wykonują rzeczywiście prace, które zostały im zlecone. W przypadku podjęcia próby zmiany podwykonawcy robót, który w procedurze przetargowej na wybór wykonawcy robót budowlanych został wskazany jako podmiot udostępniający zasoby Wykonawcy robót, Inwestor Zastępczy weryfikuje zdolności wykonawcze wskazanego podwykonawcy i wnioskuje do Zamawiającego o wyrażenie zgody na jego zatrudnienie lub odmowę zgody na zatrudnienie takiego podwykonawcy robót,</w:t>
      </w:r>
    </w:p>
    <w:p w14:paraId="7039A946" w14:textId="77777777" w:rsidR="00CC2B2D" w:rsidRPr="00072D0B" w:rsidRDefault="00CC2B2D" w:rsidP="00E10285">
      <w:pPr>
        <w:numPr>
          <w:ilvl w:val="0"/>
          <w:numId w:val="31"/>
        </w:numPr>
        <w:autoSpaceDE w:val="0"/>
        <w:spacing w:before="120" w:after="0" w:line="312" w:lineRule="auto"/>
        <w:jc w:val="both"/>
        <w:rPr>
          <w:rFonts w:cs="Arial"/>
        </w:rPr>
      </w:pPr>
      <w:r w:rsidRPr="00072D0B">
        <w:rPr>
          <w:rFonts w:cs="Arial"/>
        </w:rPr>
        <w:t>sprawowania osobistego i ciągłego nadzoru inwestorskiego nad robotami budowlanymi i wykończeniowymi poprzez stałą i nieprzerwaną obecność na budowie w trakcie realizacji robót, zgodnie z ustawą Prawo budowlane w rozumieniu artykułów 25 i 26 ustawy Prawo budowlane, oraz koordynowania czynności nadzoru inwestorskiego zgodnie z art. 27 Prawa budowlanego, oraz w oparciu o zlecony zakres rzeczowy Inwestycji,</w:t>
      </w:r>
    </w:p>
    <w:p w14:paraId="6F1FC5DB" w14:textId="77777777" w:rsidR="00CC2B2D" w:rsidRPr="00072D0B" w:rsidRDefault="00CC2B2D" w:rsidP="00E10285">
      <w:pPr>
        <w:numPr>
          <w:ilvl w:val="0"/>
          <w:numId w:val="31"/>
        </w:numPr>
        <w:autoSpaceDE w:val="0"/>
        <w:spacing w:before="120" w:after="0" w:line="312" w:lineRule="auto"/>
        <w:jc w:val="both"/>
        <w:rPr>
          <w:rFonts w:cs="Arial"/>
        </w:rPr>
      </w:pPr>
      <w:r w:rsidRPr="00072D0B">
        <w:rPr>
          <w:rFonts w:cs="Arial"/>
        </w:rPr>
        <w:t>przeprowadzania codziennych, regularnych inspekcji placu budowy sprawdzających jakość wykonanych robót i zastosowanych materiałów (w szczególności zapobieganie zastosowaniu wyrobów wadliwych, niedopuszczonych do obrotu i stosowania w budownictwie) zgodnie z Umową na roboty budowlane oraz sztuką budowlaną,</w:t>
      </w:r>
    </w:p>
    <w:p w14:paraId="30F66443"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wydawania Wykonawcom robót (kierownikowi budowy lub kierownikowi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w:t>
      </w:r>
    </w:p>
    <w:p w14:paraId="777121FF"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wdrożenia i egzekwowania zasad określonych w książce projektu opisujących standardy działań stron procesu inwestycyjnego związanych z realizacją prac budowlanych takie jak: procedura i sposób przekazywania dokumentacji warsztatowej, kart materiałowych, próbek materiałowych, protokołów zgodności i innych dokumentów z uwzględnieniem terminów i sposobu akceptacji przez poszczególnych uczestników procesu inwestycyjnego,</w:t>
      </w:r>
    </w:p>
    <w:p w14:paraId="4A3234AA"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kontrolowania prowadzenia dziennika budowy,</w:t>
      </w:r>
    </w:p>
    <w:p w14:paraId="031B2F82"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dopuszczenia do stosowania lub odrzucenia materiałów, prefabrykatów, i wszystkich elementów oraz urządzeń przewidzianych do realizacji robót. Decyzje te muszą być oparte na wymaganiach sformułowanych w warunkach Umowy na roboty budowlane, Dokumentacji projektowej lub specyfikacjach technicznych oraz w normach i w przepisach związanych z realizacją Umowy na roboty budowlane. Inwestor Zastępczy ma obowiązek niezwłocznie przekazać Wykonawcy robót pisemną decyzję w sprawie zatwierdzeń jakości materiałów,</w:t>
      </w:r>
    </w:p>
    <w:p w14:paraId="44FA4839"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nadzorowania ustalonego przepływu kart materiałowych,</w:t>
      </w:r>
    </w:p>
    <w:p w14:paraId="50B17CD0"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lastRenderedPageBreak/>
        <w:t>kontrolowania jakości użytych materiałów poprzez:</w:t>
      </w:r>
    </w:p>
    <w:p w14:paraId="440E1AB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sprawdzenie prawidłowości dokumentów, zezwoleń i deklaracji zgodności pod kątem uniknięcia użycia materiałów uszkodzonych lub nie spełniających norm, aprobat lub specyfikacji technicznych itp.,</w:t>
      </w:r>
    </w:p>
    <w:p w14:paraId="6C22DE0D" w14:textId="4F00BFDE"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dołożenie wszelkiej staranności</w:t>
      </w:r>
      <w:r w:rsidR="00FC743C" w:rsidRPr="00072D0B">
        <w:rPr>
          <w:rFonts w:cs="Arial"/>
        </w:rPr>
        <w:t>,</w:t>
      </w:r>
      <w:r w:rsidRPr="00072D0B">
        <w:rPr>
          <w:rFonts w:cs="Arial"/>
        </w:rPr>
        <w:t xml:space="preserve"> aby materiały używane przez Wykonawców robót pochodziły z legalnego kanału dystrybucji,</w:t>
      </w:r>
    </w:p>
    <w:p w14:paraId="10AD8C3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prowadzenie kontroli bieżącej wytwórni materiałów, prefabrykatów i wszystkich elementów w celu sprawdzenia zgodności i akceptacji stosowanych metod ich wytwarzania, kontroli ich sposobu składowania i przechowywania tych materiałów oraz uporządkowania miejsc składowania tych materiałów po zakończeniu robót,</w:t>
      </w:r>
    </w:p>
    <w:p w14:paraId="6CE7E3D4" w14:textId="3B277D76"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inspekcjonowania laboratoriów Wykonawców robót w celu sprawdzenia czy stosowane urządzenia pomiarowe i sprzęt laboratoryjny Wykonawców robót posiadają ważną legalizację, zostały prawidłowo wykalibrowane i odpowiadają wymogom norm określających procedurę badań. Inspektorzy nadzoru inwestorskiego uczestniczą w badaniach przeprowadzanych w tym laboratorium przez Wykonawców robót w czasie realizacji budowy,</w:t>
      </w:r>
    </w:p>
    <w:p w14:paraId="171C266B"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 sytuacjach budzących wątpliwości odnośnie wyników badań Wykonawców robót oraz w celu zapewnienia należytej kontroli wykonywanych prac Inwestor Zastępczy dokonuje kontrolnych badań polowych i laboratoryjnych,</w:t>
      </w:r>
    </w:p>
    <w:p w14:paraId="2DFA87A7"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akceptowanie receptur i technologii zgodnie z wymaganiami specyfikacji technicznych,</w:t>
      </w:r>
    </w:p>
    <w:p w14:paraId="5B2EFDB0"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akceptacji sprzętu, urządzeń i narzędzi Wykonawców robót oraz środków transportu użytych do wykonywania robót, co do zgodności ich z warunkami Umowy na roboty budowlane, Dokumentacją projektową, specyfikacjami technicznymi, a także przepisami BHP i ppoż,</w:t>
      </w:r>
    </w:p>
    <w:p w14:paraId="34C7301D"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doprowadzenia do akceptacji przez Zamawiającego warunków umów serwisowych dla urządzeń przed ich wbudowaniem przez Wykonawców robót,</w:t>
      </w:r>
    </w:p>
    <w:p w14:paraId="588DA6F2"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sprawdzania i zatwierdzania zestawień dotyczących urządzeń, sprzętu i siły roboczej Wykonawców robót i usług niezbędnych do realizacji Inwestycji i innych wykazów, jeżeli istnieje taka potrzeba, </w:t>
      </w:r>
    </w:p>
    <w:p w14:paraId="4D4A66A8"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egzekwowania od Wykonawcy robót ochrony i zabezpieczenia terenu budowy oraz mienia, które się na tym terenie znajduje,</w:t>
      </w:r>
    </w:p>
    <w:p w14:paraId="3A51259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egzekwowania od Wykonawcy robót utrzymania czystości dróg dojazdowych oraz terenu przyległego do zaplecza budowy,</w:t>
      </w:r>
    </w:p>
    <w:p w14:paraId="561B83D8"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egzekwowania od Wykonawcy robót prowadzenia prawidłowej obsługi geodezyjnej, której koszt ponosi Wykonawca robót,</w:t>
      </w:r>
    </w:p>
    <w:p w14:paraId="789DD094" w14:textId="5B8B2979"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uzyskiwania od </w:t>
      </w:r>
      <w:r w:rsidR="00FC743C" w:rsidRPr="00072D0B">
        <w:rPr>
          <w:rFonts w:cs="Arial"/>
        </w:rPr>
        <w:t>P</w:t>
      </w:r>
      <w:r w:rsidRPr="00072D0B">
        <w:rPr>
          <w:rFonts w:cs="Arial"/>
        </w:rPr>
        <w:t xml:space="preserve">rojektanta wyjaśnień wątpliwości dotyczących Dokumentacji projektowej i zawartych w niej rozwiązań, kierowaniu do </w:t>
      </w:r>
      <w:r w:rsidR="00FC743C" w:rsidRPr="00072D0B">
        <w:rPr>
          <w:rFonts w:cs="Arial"/>
        </w:rPr>
        <w:t>P</w:t>
      </w:r>
      <w:r w:rsidRPr="00072D0B">
        <w:rPr>
          <w:rFonts w:cs="Arial"/>
        </w:rPr>
        <w:t xml:space="preserve">rojektanta uwag i zastrzeżeń do Dokumentacji projektowej, w tym zgłoszonych przez Wykonawców robót lub Zamawiającego w toku realizacji </w:t>
      </w:r>
      <w:r w:rsidRPr="00072D0B">
        <w:rPr>
          <w:rFonts w:cs="Arial"/>
        </w:rPr>
        <w:lastRenderedPageBreak/>
        <w:t>Inwestycji (niemożliwych lub trudnych do ustalenia na Etapie projektowania) oraz przy dokonywaniu stosownych zmian, uzgodnień i wyjaśnień w Dokumentacji projektowej, oraz nadzór nad wprowadzaniem zmian do Dokumentacji projektowej i przekazywanie rewizji Dokumentacji projektowej Wykonawcy robót. Obowiązkiem Inwestora Zastępczego będzie wprowadzanie na każdym rysunku i dokumencie projektowym przeznaczonym do realizacji Inwestycji odpowiedniej adnotacji - "przeznaczony do realizacji",</w:t>
      </w:r>
    </w:p>
    <w:p w14:paraId="5957B92C"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prowadzenia rejestru rewizji rysunków i dokumentów z uwzględnieniem tych wycofanych z realizacji oraz z listą rysunków aktualnych i przeznaczonych do realizacji,</w:t>
      </w:r>
    </w:p>
    <w:p w14:paraId="1567AD1F"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doradzania i wsparcia Zamawiającego przy egzekwowaniu od Projektanta pełnienia obowiązku nadzoru autorskiego, w tym potwierdzanie kart nadzoru i weryfikacja wycen ewentualnych projektów zamiennych wykonywanych w ramach nadzoru autorskiego oraz przyjmowanie projektów lub rozwiązań technicznych zamiennych wykonanych w ramach nadzoru autorskiego i przekazywanie ich Wykonawcom robót, </w:t>
      </w:r>
    </w:p>
    <w:p w14:paraId="45693376"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monitoringu postępu prac zgodnie z założeniami umów na roboty (w tym Umowy na roboty budowalne), biorąc pod uwagę oba wskaźniki: rzeczowy i finansowy – łącznie z raportowaniem w ramach Raportów Miesięcznych,</w:t>
      </w:r>
    </w:p>
    <w:p w14:paraId="6FE80E5B"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przedstawiania Zamawiającemu uzasadnienia do ewentualnego przesunięcia terminu zakończenia realizacji Inwestycji lub jej elementów, po analizie wszystkich zaistniałych faktów,</w:t>
      </w:r>
    </w:p>
    <w:p w14:paraId="347BA6C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organizowania cyklicznych narad koordynacyjnych (raz w tygodniu ), sporządzania protokołów z tych narad i innych spotkań organizowanych w trakcie realizacji budowy oraz przekazywania ich zainteresowanym stronom, w szczególności Inwestorowi, oraz prowadzenie rejestru wszystkich narad oraz spotkań,</w:t>
      </w:r>
    </w:p>
    <w:p w14:paraId="06B910F6"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monitorowania listy dostaw i dopilnowanie złożenia prze Wykonawców robót zamówień w odpowiednim czasie,</w:t>
      </w:r>
    </w:p>
    <w:p w14:paraId="04CC4E7D"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ustalania metod obmiaru robót i uczestniczenia przy dokonywaniu badań i obmiarów robót ukończonych przez Wykonawców robót, uczestniczenia w pomiarach robót ulegających zakryciu i zanikających, zanim zostaną zakryte lub zdemontowane, a także dopilnowania zespołu Wykonawcy robót co do prowadzenia odpowiedniego rejestru wszelkich pomierzonych robót (księgi obmiarów),</w:t>
      </w:r>
    </w:p>
    <w:p w14:paraId="2CEBCFD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sprawdzania i potwierdzania przez branżowego Inspektora nadzoru inwestorskiego różnic między ilością robót określoną przedmiarem robót planowanych do wykonania a rzeczywistymi ilościami wynikającymi z obmiaru (zatwierdzenie za zgodność mas) wraz z zatwierdzeniem kosztorysów różnicowych, powykonawczych,</w:t>
      </w:r>
    </w:p>
    <w:p w14:paraId="6D90B74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przedstawiania Zamawiającemu propozycji rozstrzygnięć ewentualnych kwestii spornych powstałych pomiędzy  Wykonawcami robót, ze stosowną opinią oraz uzasadnieniem,</w:t>
      </w:r>
    </w:p>
    <w:p w14:paraId="63D31E2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lastRenderedPageBreak/>
        <w:t>opiniowania i zatwierdzania rysunków warsztatowych Wykonawców robót i usług niezbędnych do realizacji Inwestycji, w tym również zatwierdzania wytyczania robót oraz wydawania Wykonawcom robót dyspozycji w tych sprawach,</w:t>
      </w:r>
    </w:p>
    <w:p w14:paraId="353829B7"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skutecznego powiadomienia Zamawiającego, który zastrzega sobie prawo do udziału w niżej wymienionych odbiorach o planowanych odbiorach w następujących terminach:</w:t>
      </w:r>
    </w:p>
    <w:p w14:paraId="46A514C4" w14:textId="77777777" w:rsidR="00CC2B2D" w:rsidRPr="00072D0B" w:rsidRDefault="00CC2B2D" w:rsidP="00E10285">
      <w:pPr>
        <w:numPr>
          <w:ilvl w:val="1"/>
          <w:numId w:val="31"/>
        </w:numPr>
        <w:tabs>
          <w:tab w:val="left" w:pos="993"/>
        </w:tabs>
        <w:spacing w:before="120" w:after="0" w:line="312" w:lineRule="auto"/>
        <w:jc w:val="both"/>
        <w:rPr>
          <w:rFonts w:cs="Arial"/>
        </w:rPr>
      </w:pPr>
      <w:r w:rsidRPr="00072D0B">
        <w:rPr>
          <w:rFonts w:cs="Arial"/>
        </w:rPr>
        <w:t>odbiór robót ulegających zakryciu i zanikających – z wyprzedzeniem co najmniej 48 godziny,</w:t>
      </w:r>
    </w:p>
    <w:p w14:paraId="461A8163" w14:textId="77777777" w:rsidR="00CC2B2D" w:rsidRPr="00072D0B" w:rsidRDefault="00CC2B2D" w:rsidP="00E10285">
      <w:pPr>
        <w:pStyle w:val="Akapitzlist"/>
        <w:numPr>
          <w:ilvl w:val="1"/>
          <w:numId w:val="31"/>
        </w:numPr>
        <w:spacing w:before="120" w:after="0" w:line="312" w:lineRule="auto"/>
        <w:contextualSpacing w:val="0"/>
        <w:jc w:val="both"/>
        <w:rPr>
          <w:rFonts w:cs="Arial"/>
        </w:rPr>
      </w:pPr>
      <w:r w:rsidRPr="00072D0B">
        <w:rPr>
          <w:rFonts w:cs="Arial"/>
        </w:rPr>
        <w:t>odbiór częściowy (zaawansowania prac) - z wyprzedzeniem co najmniej 3 dni roboczych,</w:t>
      </w:r>
    </w:p>
    <w:p w14:paraId="01E2992C" w14:textId="77777777" w:rsidR="00CC2B2D" w:rsidRPr="00072D0B" w:rsidRDefault="00CC2B2D" w:rsidP="00E10285">
      <w:pPr>
        <w:pStyle w:val="Akapitzlist"/>
        <w:numPr>
          <w:ilvl w:val="1"/>
          <w:numId w:val="31"/>
        </w:numPr>
        <w:spacing w:before="120" w:after="0" w:line="312" w:lineRule="auto"/>
        <w:contextualSpacing w:val="0"/>
        <w:jc w:val="both"/>
        <w:rPr>
          <w:rFonts w:cs="Arial"/>
        </w:rPr>
      </w:pPr>
      <w:r w:rsidRPr="00072D0B">
        <w:rPr>
          <w:rFonts w:cs="Arial"/>
        </w:rPr>
        <w:t>odbiór techniczny - z wyprzedzeniem co najmniej 7 dni roboczych.</w:t>
      </w:r>
    </w:p>
    <w:p w14:paraId="6D1AD72B"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dokonania odbioru technicznego: gotowych elementów, robót ulegających zakryciu i zanikających, ulegających zakryciu, odbioru częściowego robót oraz prac z zakresu obsługi geodezyjnej,</w:t>
      </w:r>
    </w:p>
    <w:p w14:paraId="39BD709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nadzorowania testów i akceptacji przeprowadzonych testów i technologicznych rozruchów urządzeń i wyposażenia oraz zapoznania się z ich instrukcjami obsługi, konserwacji i naprawy, a przygotowanych przez Wykonawców robót – w celu ułatwienia przejęcia tych urządzeń i wyposażenia; w tym zakresie IZ będzie zobligowany przygotować </w:t>
      </w:r>
      <w:r w:rsidRPr="00072D0B">
        <w:rPr>
          <w:rFonts w:cs="Arial"/>
          <w:i/>
        </w:rPr>
        <w:t>resume</w:t>
      </w:r>
      <w:r w:rsidRPr="00072D0B">
        <w:rPr>
          <w:rFonts w:cs="Arial"/>
        </w:rPr>
        <w:t xml:space="preserve"> najważniejszych informacji dotyczących: obsługi, konserwacji i naprawy, urządzeń i wyposażenia, celem wykorzystywania tych informacji przez użytkowników końcowych – przedstawicieli Zamawiającego,</w:t>
      </w:r>
    </w:p>
    <w:p w14:paraId="3394B429"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sprawdzania wykonania robót i powiadamiania Wykonawców robót o wykrytych wadach oraz poświadczania usunięcia wad przez Wykonawców robót, a także ustalania rodzaju i zakresu koniecznych do wykonania robót poprawkowych,</w:t>
      </w:r>
    </w:p>
    <w:p w14:paraId="6AD04CED"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potwierdzania faktycznego wykonania robót poprzez stosowne wpisy do Dziennika Budowy,</w:t>
      </w:r>
    </w:p>
    <w:p w14:paraId="54241D9A"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opiniowania i rekomendowania Zamawiającemu wszystkich zmian w Dokumentacji projektowej i specyfikacjach technicznych, które mogą okazać się niezbędne lub pożądane podczas lub w następstwie wykonywania robót budowlanych, oraz uzyskanie zgody Projektanta na zaproponowane zmiany,</w:t>
      </w:r>
    </w:p>
    <w:p w14:paraId="08908061"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szacowania i weryfikowania robót dodatkowych lub zamiennych, zaproponowanych przez Wykonawców robót, w zakresie rzeczowo-finansowym, przygotowywanie dokumentów niezbędnych do zlecenia tych robót lub usług i uzgadniania z Zamawiającym wszelkich zmian dotyczących wartości robót, negocjowania z Wykonawcami robót wartości tych robót, w tym przygotowywania protokołów z przeprowadzonych negocjacji oraz pisemnego rekomendowania Zamawiającemu (na bieżąco) wszystkich robót spoza Szczegółowego harmonogramu rzeczowo – finansowego Inwestycji,</w:t>
      </w:r>
    </w:p>
    <w:p w14:paraId="2A99BE2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 przypadku, gdy nastąpi przerwa w wykonywaniu robót budowlanych z przyczyn odstąpienia lub rozwiązania Umowy na roboty budowlane:</w:t>
      </w:r>
    </w:p>
    <w:p w14:paraId="672027B1" w14:textId="77777777" w:rsidR="00CC2B2D" w:rsidRPr="00072D0B" w:rsidRDefault="00CC2B2D" w:rsidP="00E10285">
      <w:pPr>
        <w:pStyle w:val="Akapitzlist"/>
        <w:numPr>
          <w:ilvl w:val="1"/>
          <w:numId w:val="31"/>
        </w:numPr>
        <w:spacing w:before="120" w:after="0" w:line="312" w:lineRule="auto"/>
        <w:contextualSpacing w:val="0"/>
        <w:jc w:val="both"/>
        <w:rPr>
          <w:rFonts w:cs="Arial"/>
        </w:rPr>
      </w:pPr>
      <w:r w:rsidRPr="00072D0B">
        <w:rPr>
          <w:rFonts w:cs="Arial"/>
        </w:rPr>
        <w:t>dokonania stosownych wpisów w dokumentacji budowy, w szczególności w Dzienniku Budowy,</w:t>
      </w:r>
    </w:p>
    <w:p w14:paraId="579FAF7B" w14:textId="04C2F747" w:rsidR="00CC2B2D" w:rsidRPr="00072D0B" w:rsidRDefault="00CC2B2D" w:rsidP="00E10285">
      <w:pPr>
        <w:pStyle w:val="Akapitzlist"/>
        <w:numPr>
          <w:ilvl w:val="1"/>
          <w:numId w:val="31"/>
        </w:numPr>
        <w:spacing w:before="120" w:after="0" w:line="312" w:lineRule="auto"/>
        <w:contextualSpacing w:val="0"/>
        <w:jc w:val="both"/>
        <w:rPr>
          <w:rFonts w:cs="Arial"/>
        </w:rPr>
      </w:pPr>
      <w:r w:rsidRPr="00072D0B">
        <w:rPr>
          <w:rFonts w:cs="Arial"/>
        </w:rPr>
        <w:lastRenderedPageBreak/>
        <w:t>nadzór nad prawidłowym zabezpieczeniem przez Wykonawców robót  terenu budowy,</w:t>
      </w:r>
    </w:p>
    <w:p w14:paraId="241BD707" w14:textId="77777777" w:rsidR="00CC2B2D" w:rsidRPr="00072D0B" w:rsidRDefault="00CC2B2D" w:rsidP="00E10285">
      <w:pPr>
        <w:pStyle w:val="Akapitzlist"/>
        <w:numPr>
          <w:ilvl w:val="1"/>
          <w:numId w:val="31"/>
        </w:numPr>
        <w:spacing w:before="120" w:after="0" w:line="312" w:lineRule="auto"/>
        <w:contextualSpacing w:val="0"/>
        <w:jc w:val="both"/>
        <w:rPr>
          <w:rFonts w:cs="Arial"/>
        </w:rPr>
      </w:pPr>
      <w:r w:rsidRPr="00072D0B">
        <w:rPr>
          <w:rFonts w:cs="Arial"/>
        </w:rPr>
        <w:t>sporządzenie szczegółowej inwentaryzacji wykonanych robót w postaci raportu na dzień rozwiązania lub odstąpienia od umowy z Wykonawcą robót, który będzie zawierał rozliczenie rzeczowe i finansowe umowy oraz informacje dotyczące robót wykonanych i nierozliczonych, a także określenie kwot należnych Wykonawcom robót na dzień odstąpienia (rozwiązania) umowy. Raport będzie przedłożony Zamawiającemu w ciągu 30 dni od daty rozwiązania / odstąpienia od umowy z Wykonawcami robót,</w:t>
      </w:r>
    </w:p>
    <w:p w14:paraId="5B14FD1C"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rozliczenia Umowy na roboty budowlane w przypadku jej rozwiązania lub odstąpienia przez którąkolwiek ze Stron, wraz z przeprowadzeniem inwentaryzacji wykonanych robót oraz materiałów i wyrobów budowlanych znajdujących się na terenie budowy oraz protokolarne przekazanie przez Wykonawcę robót budowlanych Zamawiającemu tych robót, materiałów i wyrobów budowlanych według stanu na dzień rozwiązania umowy,</w:t>
      </w:r>
    </w:p>
    <w:p w14:paraId="4F3F05A5"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rozliczenie Umowy o roboty budowlane w przypadku rozwiązania lub odstąpienia przez Zamawiającego lub IZ od umowy na pełnienie funkcji Inwestora Zastępczego wraz z przeprowadzeniem inwentaryzacji,</w:t>
      </w:r>
    </w:p>
    <w:p w14:paraId="3FC8690D"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prowadzenia całości spraw dotyczących budowy z władzami terenowymi i osobami trzecimi, w tym prowadzenie całości spraw dotyczących osób trzecich - w uzgodnieniu z Zamawiającym, </w:t>
      </w:r>
    </w:p>
    <w:p w14:paraId="0672F6F6"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współpracy z właściwym zarządcą dróg w zakresie prawidłowego utrzymania dróg w rejonie budowy, dróg przyległych do placu budowy,</w:t>
      </w:r>
    </w:p>
    <w:p w14:paraId="0378E9AD"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uczestniczenia w kontrolach przeprowadzanych przez organ nadzoru budowlanego i inne organy uprawnione do kontroli oraz dopilnowania realizacji ustaleń i decyzji podjętych podczas tych kontroli,</w:t>
      </w:r>
    </w:p>
    <w:p w14:paraId="50A94F10"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doradzania i wsparcia Zamawiającego w negocjacjach i koordynacji umów na dostawę mediów niezbędnych do realizacji Inwestycji,</w:t>
      </w:r>
    </w:p>
    <w:p w14:paraId="0A4B020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sprawdzania, czy zaakceptowani przez Zamawiającego (zgodnie z art. 647</w:t>
      </w:r>
      <w:r w:rsidRPr="00072D0B">
        <w:rPr>
          <w:rFonts w:cs="Arial"/>
          <w:vertAlign w:val="superscript"/>
        </w:rPr>
        <w:t>1</w:t>
      </w:r>
      <w:r w:rsidRPr="00072D0B">
        <w:rPr>
          <w:rFonts w:cs="Arial"/>
        </w:rPr>
        <w:t xml:space="preserve"> Kodeksu cywilnego) podwykonawcy robót otrzymują od Wykonawców robót swoje należne wynagrodzenie i żądania od tych podmiotów stosownych potwierdzeń zapłaty,</w:t>
      </w:r>
    </w:p>
    <w:p w14:paraId="7A9907D3"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sprawdzania miesięcznych zestawień Wykonawców robót, wartości zakończonych i odebranych robót,</w:t>
      </w:r>
    </w:p>
    <w:p w14:paraId="5BCE2894"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codziennego dokumentowania i archiwizowania fotograficznego (techniką cyfrową) postępu robót budowlanych, ze szczególnym uwzględnieniem robót podlegających zakryciu. Dokumentacja fotograficzna (dopuszczalna forma cyfrowa w formacie .jpg, lub .tif) powinna być dołączana sukcesywnie do Raportów Miesięcznych,</w:t>
      </w:r>
    </w:p>
    <w:p w14:paraId="0EF7AA95"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 xml:space="preserve">zawiadamia Zamawiającego o konieczności naliczenia Wykonawcom robót kar umownych, oblicza wysokości tych kar (z tytułu niewykonania lub nienależytego wykonania umów przez Wykonawców </w:t>
      </w:r>
      <w:r w:rsidRPr="00072D0B">
        <w:rPr>
          <w:rFonts w:cs="Arial"/>
        </w:rPr>
        <w:lastRenderedPageBreak/>
        <w:t>robót) i przedstawia je do akceptacji przez Zamawiającego, wraz ze szczegółowym uzasadnieniem przyczyn oraz wysokości naliczonej kary,</w:t>
      </w:r>
    </w:p>
    <w:p w14:paraId="4E57D06C"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nadzorowania przekazania przez Wykonawców robót do akceptacji uzgodnionych w Dokumentacji projektowej listy próbek materiałów i mock-up'ów, koordynuje proces ich akceptacji przez projektanta i Zamawiającego oraz dba o ich staranne przechowywanie na terenie budowy,</w:t>
      </w:r>
    </w:p>
    <w:p w14:paraId="19E3A537"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archiwizowania (zarówno w formie papierowej oraz cyfrowej, w formacie .PDF) wszelkiej korespondencji i dokumentacji wynikającej z realizacji umów na roboty budowlane, w szczególności: protokołów odbiorów robót ulegających zakryciu, protokołów odbioru robót częściowych oraz protokołów odbiorów końcowych, badań kontrolnych i testów, kart materiałowych, pism itp., oraz przekazanie całości dokumentacji (w formie papierowej oraz cyfrowej, w formacie .PDF) Zamawiającemu w stanie kompletnym po zakończeniu robót budowlanych lub rozwiązaniu umowy. IZ będzie zobowiązany do udostępnienia ww. korespondencji i dokumentacji na żądanie Zamawiającego w każdym miejscu i czasie,</w:t>
      </w:r>
    </w:p>
    <w:p w14:paraId="4D45EA9F"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wzajemnego koordynowania działań pomiędzy Wykonawcami robót,</w:t>
      </w:r>
    </w:p>
    <w:p w14:paraId="0E46C615" w14:textId="77777777"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pełnienie obowiązków wynikających z zakresu Umowy określonych dla Etapu II dla działań Wykonawców robót nawet jeśli te mają miejsce poza ramami czasowymi określonymi w Umowie dla Etapu II,</w:t>
      </w:r>
    </w:p>
    <w:p w14:paraId="4C29D1D2" w14:textId="46951CFC" w:rsidR="00CC2B2D" w:rsidRPr="00072D0B" w:rsidRDefault="00CC2B2D" w:rsidP="00E10285">
      <w:pPr>
        <w:pStyle w:val="Akapitzlist"/>
        <w:numPr>
          <w:ilvl w:val="0"/>
          <w:numId w:val="31"/>
        </w:numPr>
        <w:spacing w:before="120" w:after="0" w:line="312" w:lineRule="auto"/>
        <w:contextualSpacing w:val="0"/>
        <w:jc w:val="both"/>
        <w:rPr>
          <w:rFonts w:cs="Arial"/>
        </w:rPr>
      </w:pPr>
      <w:r w:rsidRPr="00072D0B">
        <w:rPr>
          <w:rFonts w:cs="Arial"/>
        </w:rPr>
        <w:t>wykonywania innych działań zmierzających do prawidłowej i terminowej realizacji Umowy na roboty budowlane w zakresie nadzoru nad robotami budowlanymi i zarządzania budową,</w:t>
      </w:r>
    </w:p>
    <w:p w14:paraId="7B6335FC" w14:textId="77777777" w:rsidR="00CC2B2D" w:rsidRPr="00072D0B" w:rsidRDefault="00CC2B2D" w:rsidP="00E10285">
      <w:pPr>
        <w:numPr>
          <w:ilvl w:val="0"/>
          <w:numId w:val="31"/>
        </w:numPr>
        <w:autoSpaceDE w:val="0"/>
        <w:spacing w:before="120" w:after="0" w:line="312" w:lineRule="auto"/>
        <w:jc w:val="both"/>
        <w:rPr>
          <w:rFonts w:cs="Arial"/>
        </w:rPr>
      </w:pPr>
      <w:r w:rsidRPr="00072D0B">
        <w:rPr>
          <w:rFonts w:cs="Arial"/>
        </w:rPr>
        <w:t>sporządzania protokołów konieczności dotyczących robót dodatkowych/zamiennych/zaniechanych i przedkładania ich Zamawiającemu do akceptacji,</w:t>
      </w:r>
    </w:p>
    <w:p w14:paraId="281AF671" w14:textId="77777777" w:rsidR="00CC2B2D" w:rsidRPr="00072D0B" w:rsidRDefault="00CC2B2D" w:rsidP="00E10285">
      <w:pPr>
        <w:numPr>
          <w:ilvl w:val="0"/>
          <w:numId w:val="31"/>
        </w:numPr>
        <w:autoSpaceDE w:val="0"/>
        <w:spacing w:before="120" w:after="0" w:line="312" w:lineRule="auto"/>
        <w:jc w:val="both"/>
        <w:rPr>
          <w:rFonts w:cs="Arial"/>
        </w:rPr>
      </w:pPr>
      <w:r w:rsidRPr="00072D0B">
        <w:rPr>
          <w:rFonts w:cs="Arial"/>
        </w:rPr>
        <w:t>przygotowania dokumentacji wymaganej przepisami ustawy Prawo zamówień publicznych oraz sprawdzenia kosztorysów i przedmiarów w zakresie niezbędnym do udzielenia Wykonawcy robót zamówienia podobnego w rozumieniu ustawy Prawo zamówień publicznych,</w:t>
      </w:r>
    </w:p>
    <w:p w14:paraId="2D6D0420" w14:textId="6185C03E" w:rsidR="00CC2B2D" w:rsidRPr="00072D0B" w:rsidRDefault="00CC2B2D" w:rsidP="00E10285">
      <w:pPr>
        <w:numPr>
          <w:ilvl w:val="0"/>
          <w:numId w:val="31"/>
        </w:numPr>
        <w:spacing w:before="120" w:after="0" w:line="312" w:lineRule="auto"/>
        <w:jc w:val="both"/>
        <w:rPr>
          <w:rFonts w:cs="Arial"/>
        </w:rPr>
      </w:pPr>
      <w:r w:rsidRPr="00072D0B">
        <w:rPr>
          <w:rFonts w:cs="Arial"/>
        </w:rPr>
        <w:t>nadzorowanie ewentualnych robót zamówienia podobnego, związanych z realizacją Inwestycji, choćby ich zlecenie prowadziło do konieczności zawarcia odrębnych umów lub aneksowania Umowy na roboty budowlane, również w przypadku gdyby niniejsze prowadziło do zmiany wydłużenia terminu zakończenia Inwestycji,</w:t>
      </w:r>
    </w:p>
    <w:p w14:paraId="4A440682" w14:textId="77777777" w:rsidR="00CC2B2D" w:rsidRPr="00072D0B" w:rsidRDefault="00CC2B2D" w:rsidP="00E10285">
      <w:pPr>
        <w:numPr>
          <w:ilvl w:val="0"/>
          <w:numId w:val="31"/>
        </w:numPr>
        <w:spacing w:before="120" w:after="0" w:line="312" w:lineRule="auto"/>
        <w:jc w:val="both"/>
        <w:rPr>
          <w:rFonts w:cs="Arial"/>
        </w:rPr>
      </w:pPr>
      <w:r w:rsidRPr="00072D0B">
        <w:rPr>
          <w:rFonts w:cs="Arial"/>
        </w:rPr>
        <w:t>kontrolowanie przez IZ zatrudnienia przez Wykonawcę robót, podwykonawców robót i dalszych podwykonawców robót na podstawie umów o pracę osób wykonujących wskazane przez Zamawiającego czynności w zakresie realizacji zamówienia w przedmiocie robót budowlanych, jeżeli wykonywanie tych czynności przez ww. osoby polega na wykonywaniu pracy w sposób określony w art. 22 par. 1 Kodeksu pracy oraz zgłaszanie Zamawiającemu wszelkich nieprawidłowości w tym zakresie,</w:t>
      </w:r>
    </w:p>
    <w:p w14:paraId="2EBA7CA0" w14:textId="77777777" w:rsidR="00CC2B2D" w:rsidRPr="00072D0B" w:rsidRDefault="00CC2B2D" w:rsidP="00E10285">
      <w:pPr>
        <w:numPr>
          <w:ilvl w:val="0"/>
          <w:numId w:val="31"/>
        </w:numPr>
        <w:spacing w:before="120" w:after="0" w:line="312" w:lineRule="auto"/>
        <w:jc w:val="both"/>
        <w:rPr>
          <w:rFonts w:cs="Arial"/>
        </w:rPr>
      </w:pPr>
      <w:r w:rsidRPr="00072D0B">
        <w:rPr>
          <w:rFonts w:cs="Arial"/>
        </w:rPr>
        <w:t xml:space="preserve">inicjowanie wprowadzania i weryfikowanie proponowanych przez wykonawcę zmian do treści Umowy na roboty budowlane zawartej z Wykonawcą robót, łącznie z przygotowaniem stosownych </w:t>
      </w:r>
      <w:r w:rsidRPr="00072D0B">
        <w:rPr>
          <w:rFonts w:cs="Arial"/>
        </w:rPr>
        <w:lastRenderedPageBreak/>
        <w:t>projektu (ów) aneksów do tej umowy, w związku ze zmianami warunków określonych w umowie, zawsze przy uwzględnieniu obowiązujących przepisów prawnych w tym ograniczeń do dokonywania takich zmian a wynikających z przepisów ustawy Pzp,</w:t>
      </w:r>
    </w:p>
    <w:p w14:paraId="434BBFF8" w14:textId="77777777" w:rsidR="00CC2B2D" w:rsidRPr="00072D0B" w:rsidRDefault="00CC2B2D" w:rsidP="00E10285">
      <w:pPr>
        <w:numPr>
          <w:ilvl w:val="0"/>
          <w:numId w:val="31"/>
        </w:numPr>
        <w:spacing w:before="120" w:after="0" w:line="312" w:lineRule="auto"/>
        <w:jc w:val="both"/>
        <w:rPr>
          <w:rFonts w:cs="Arial"/>
        </w:rPr>
      </w:pPr>
      <w:r w:rsidRPr="00072D0B">
        <w:rPr>
          <w:rFonts w:cs="Arial"/>
        </w:rPr>
        <w:t>uzgadnianie z Wykonawcą robót możliwości wprowadzenia rozwiązań zamiennych w zakresie Umowy na roboty budowlane, w porozumieniu z Zamawiającym i za jego zgodą.</w:t>
      </w:r>
    </w:p>
    <w:p w14:paraId="4C106FA0" w14:textId="77777777" w:rsidR="00CC2B2D" w:rsidRPr="00072D0B" w:rsidRDefault="00CC2B2D" w:rsidP="00E10285">
      <w:pPr>
        <w:numPr>
          <w:ilvl w:val="0"/>
          <w:numId w:val="31"/>
        </w:numPr>
        <w:spacing w:before="120" w:after="0" w:line="312" w:lineRule="auto"/>
        <w:jc w:val="both"/>
        <w:rPr>
          <w:rFonts w:cs="Arial"/>
        </w:rPr>
      </w:pPr>
      <w:r w:rsidRPr="00072D0B">
        <w:rPr>
          <w:rFonts w:cs="Arial"/>
        </w:rPr>
        <w:t xml:space="preserve">W przypadku wystąpienia konieczności wykonania robót dodatkowych lub robót zamiennych IZ składa Zamawiającemu pisemną opinię na temat zasadności ich uznania, jednakże nie ma upoważnienia do składania jakichkolwiek oświadczeń woli z tym związanych, </w:t>
      </w:r>
    </w:p>
    <w:p w14:paraId="2D97217F" w14:textId="77777777" w:rsidR="00CC2B2D" w:rsidRPr="00072D0B" w:rsidRDefault="00CC2B2D" w:rsidP="00E10285">
      <w:pPr>
        <w:numPr>
          <w:ilvl w:val="0"/>
          <w:numId w:val="31"/>
        </w:numPr>
        <w:spacing w:before="120" w:after="0" w:line="312" w:lineRule="auto"/>
        <w:jc w:val="both"/>
        <w:rPr>
          <w:rFonts w:cs="Arial"/>
        </w:rPr>
      </w:pPr>
      <w:r w:rsidRPr="00072D0B">
        <w:rPr>
          <w:rFonts w:cs="Arial"/>
        </w:rPr>
        <w:t>IZ zobowiązany jest do informowania Zamawiającego o konieczności wykonania robót zamiennych lub dodatkowych w terminie 5 dnia kalendarzowych od dnia stwierdzenia takiej konieczności, wraz z propozycją sposobu ich wykonania,</w:t>
      </w:r>
    </w:p>
    <w:p w14:paraId="19ECCCD9" w14:textId="77777777" w:rsidR="00CC2B2D" w:rsidRPr="00072D0B" w:rsidRDefault="00CC2B2D" w:rsidP="00E10285">
      <w:pPr>
        <w:numPr>
          <w:ilvl w:val="0"/>
          <w:numId w:val="31"/>
        </w:numPr>
        <w:spacing w:before="120" w:after="0" w:line="312" w:lineRule="auto"/>
        <w:jc w:val="both"/>
        <w:rPr>
          <w:rFonts w:cs="Arial"/>
        </w:rPr>
      </w:pPr>
      <w:r w:rsidRPr="00072D0B">
        <w:rPr>
          <w:rFonts w:cs="Arial"/>
        </w:rPr>
        <w:t>Wykonanie weryfikacji kosztorysów ofertowych w przypadku konieczności zlecenia robót zamiennych, robót dodatkowych czy realizacji zamówień podobnych,</w:t>
      </w:r>
    </w:p>
    <w:p w14:paraId="2C7B4DCA" w14:textId="77777777" w:rsidR="00CC2B2D" w:rsidRPr="00072D0B" w:rsidRDefault="00CC2B2D" w:rsidP="00E10285">
      <w:pPr>
        <w:numPr>
          <w:ilvl w:val="0"/>
          <w:numId w:val="31"/>
        </w:numPr>
        <w:spacing w:before="120" w:after="0" w:line="312" w:lineRule="auto"/>
        <w:jc w:val="both"/>
        <w:rPr>
          <w:rFonts w:cs="Arial"/>
        </w:rPr>
      </w:pPr>
      <w:r w:rsidRPr="00072D0B">
        <w:rPr>
          <w:rFonts w:cs="Arial"/>
        </w:rPr>
        <w:t xml:space="preserve">Nadzorowania wykonania robót zamiennych, robót dodatkowych, zamówień podobnych w takim samym zakresie jaki jest przewidziany do nadzoru Inwestycji. </w:t>
      </w:r>
    </w:p>
    <w:p w14:paraId="47EB156A" w14:textId="632CFC6A" w:rsidR="00CC2B2D" w:rsidRPr="00072D0B" w:rsidRDefault="00CC2B2D" w:rsidP="00E10285">
      <w:pPr>
        <w:spacing w:before="120" w:after="0" w:line="312" w:lineRule="auto"/>
        <w:jc w:val="both"/>
        <w:rPr>
          <w:rFonts w:cs="Arial"/>
          <w:b/>
        </w:rPr>
      </w:pPr>
      <w:r w:rsidRPr="00072D0B">
        <w:rPr>
          <w:rFonts w:cs="Arial"/>
        </w:rPr>
        <w:t>W przypadku, gdy w czasie realizacji niniejszego Etapu Zamawiający uzna konieczność wykonania robót nieobjętych zamówieniem podstawowym w szczególności poprzez udzielenie zamówienia podobnego</w:t>
      </w:r>
      <w:r w:rsidR="00FC743C" w:rsidRPr="00072D0B">
        <w:rPr>
          <w:rFonts w:cs="Arial"/>
        </w:rPr>
        <w:t xml:space="preserve"> lub zmianę umowy o roboty budowlane</w:t>
      </w:r>
      <w:r w:rsidRPr="00072D0B">
        <w:rPr>
          <w:rFonts w:cs="Arial"/>
        </w:rPr>
        <w:t xml:space="preserve"> , Inwestor Zastępczy – w ramach przysługującego wynagrodzenia - będzie zobowiązany do przygotowania i pomocy w </w:t>
      </w:r>
      <w:r w:rsidR="00FC743C" w:rsidRPr="00072D0B">
        <w:rPr>
          <w:rFonts w:cs="Arial"/>
        </w:rPr>
        <w:t xml:space="preserve"> przygotowaniu i </w:t>
      </w:r>
      <w:r w:rsidRPr="00072D0B">
        <w:rPr>
          <w:rFonts w:cs="Arial"/>
        </w:rPr>
        <w:t xml:space="preserve">przeprowadzeniu </w:t>
      </w:r>
      <w:r w:rsidR="00FC743C" w:rsidRPr="00072D0B">
        <w:rPr>
          <w:rFonts w:cs="Arial"/>
        </w:rPr>
        <w:t>procedury</w:t>
      </w:r>
      <w:r w:rsidRPr="00072D0B">
        <w:rPr>
          <w:rFonts w:cs="Arial"/>
        </w:rPr>
        <w:t>. Zakres pomocy</w:t>
      </w:r>
      <w:r w:rsidR="00FC743C" w:rsidRPr="00072D0B">
        <w:rPr>
          <w:rFonts w:cs="Arial"/>
        </w:rPr>
        <w:t>,</w:t>
      </w:r>
      <w:r w:rsidRPr="00072D0B">
        <w:rPr>
          <w:rFonts w:cs="Arial"/>
        </w:rPr>
        <w:t xml:space="preserve"> jaki oczekiwany jest od IZ określi Zamawiający. </w:t>
      </w:r>
    </w:p>
    <w:p w14:paraId="20A15781" w14:textId="77777777" w:rsidR="00CC2B2D" w:rsidRPr="00072D0B" w:rsidRDefault="00CC2B2D" w:rsidP="00CC2B2D">
      <w:pPr>
        <w:pageBreakBefore/>
        <w:spacing w:before="120" w:after="0" w:line="312" w:lineRule="auto"/>
        <w:rPr>
          <w:rFonts w:cs="Arial"/>
          <w:b/>
        </w:rPr>
      </w:pPr>
    </w:p>
    <w:p w14:paraId="68A6BB17" w14:textId="782BCF6D" w:rsidR="00CC2B2D" w:rsidRPr="00072D0B" w:rsidRDefault="00E10285" w:rsidP="00E10285">
      <w:pPr>
        <w:spacing w:before="120" w:after="0" w:line="312" w:lineRule="auto"/>
        <w:jc w:val="both"/>
        <w:rPr>
          <w:rFonts w:cs="Arial"/>
          <w:b/>
        </w:rPr>
      </w:pPr>
      <w:r w:rsidRPr="00072D0B">
        <w:rPr>
          <w:rFonts w:cs="Arial"/>
          <w:b/>
        </w:rPr>
        <w:t xml:space="preserve">A.3. </w:t>
      </w:r>
      <w:r w:rsidR="00CC2B2D" w:rsidRPr="00072D0B">
        <w:rPr>
          <w:rFonts w:cs="Arial"/>
          <w:b/>
        </w:rPr>
        <w:t>Postanowienia szczegółowe dotyczące Etapu III.</w:t>
      </w:r>
    </w:p>
    <w:p w14:paraId="255C2686" w14:textId="06E8895E" w:rsidR="00CC2B2D" w:rsidRPr="00072D0B" w:rsidRDefault="00CC2B2D" w:rsidP="00CC2B2D">
      <w:pPr>
        <w:spacing w:before="120" w:after="0" w:line="312" w:lineRule="auto"/>
        <w:jc w:val="both"/>
        <w:rPr>
          <w:rFonts w:cs="Arial"/>
        </w:rPr>
      </w:pPr>
      <w:r w:rsidRPr="00072D0B">
        <w:rPr>
          <w:rFonts w:cs="Arial"/>
        </w:rPr>
        <w:t>Cel: Merytoryczne i obiektywne reprezentowanie Zamawiającego podczas realizacji Inwestycji polegającej na przebudowie i rozbudowie budynku przy ul. Siennej 82 na potrzeby działalności Instytutu</w:t>
      </w:r>
      <w:r w:rsidRPr="00072D0B">
        <w:rPr>
          <w:rFonts w:cs="Arial"/>
          <w:bCs/>
        </w:rPr>
        <w:t xml:space="preserve"> </w:t>
      </w:r>
      <w:r w:rsidRPr="00072D0B">
        <w:rPr>
          <w:rFonts w:cs="Arial"/>
          <w:iCs/>
        </w:rPr>
        <w:t xml:space="preserve">- zgodnie z </w:t>
      </w:r>
      <w:r w:rsidRPr="00072D0B">
        <w:rPr>
          <w:rFonts w:cs="Arial"/>
        </w:rPr>
        <w:t>decyzją Prezydenta m. st. Warszawy</w:t>
      </w:r>
      <w:r w:rsidRPr="00072D0B">
        <w:rPr>
          <w:rFonts w:cs="Arial"/>
          <w:iCs/>
        </w:rPr>
        <w:t xml:space="preserve"> o pozwoleniu na budowę nr 204/WOL/2021, znak: AM-AB.6740.29.2021.DKA w dniu 23 sierpnia 2021 r</w:t>
      </w:r>
      <w:r w:rsidRPr="00072D0B">
        <w:rPr>
          <w:rFonts w:cs="Arial"/>
        </w:rPr>
        <w:t xml:space="preserve"> oraz wszelkimi innymi decyzjami, które będą wydane przez odpowiednie organy w związku z Inwestycją -  na Etapie odbioru końcowego Inwestycji (w tym odbioru technicznego) i wsparcie Wykonawcy robót w uzyskaniu ostatecznego pozwolenia na użytkowanie Inwestycji oraz końcowe zweryfikowanie rozliczenia finansowego Umowy na roboty budowalne. </w:t>
      </w:r>
    </w:p>
    <w:p w14:paraId="0FA259B3" w14:textId="77777777" w:rsidR="00CC2B2D" w:rsidRPr="00072D0B" w:rsidRDefault="00CC2B2D" w:rsidP="00CC2B2D">
      <w:pPr>
        <w:autoSpaceDE w:val="0"/>
        <w:spacing w:before="120" w:after="0" w:line="312" w:lineRule="auto"/>
        <w:jc w:val="both"/>
        <w:rPr>
          <w:rFonts w:cs="Arial"/>
        </w:rPr>
      </w:pPr>
      <w:r w:rsidRPr="00072D0B">
        <w:rPr>
          <w:rFonts w:cs="Arial"/>
        </w:rPr>
        <w:t>W szczególności Inwestor Zastępczy inicjuje, podejmuje i odpowiada za wszelkie decyzje i działania dotyczące:</w:t>
      </w:r>
    </w:p>
    <w:p w14:paraId="6257E9E3"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zgłoszenia przez Wykonawcę robót zasadniczego ukończenia robót,</w:t>
      </w:r>
    </w:p>
    <w:p w14:paraId="61B49CB4"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robót do ukończenia, wad i usterek,</w:t>
      </w:r>
    </w:p>
    <w:p w14:paraId="68EC8D2A"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nadzoru nad uzyskaniem wszystkich wymaganych przepisami prawa decyzji administracyjnych, opinii, uzgodnień przed zakończeniem procesu inwestycyjnego,</w:t>
      </w:r>
    </w:p>
    <w:p w14:paraId="55F0740D"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nadzoru nad przygotowaniem przez Wykonawcę robót (w imieniu Zamawiającego) dokumentów do złożenia właściwym organom administracji, jako załączniki do wniosku o wydanie decyzji o pozwoleniu na użytkowanie Inwestycji lub zgłoszenie o zakończeniu budowy zgodnie z ustawą Prawo budowlane oraz pomoc Wykonawcy robót w uzyskaniu ostatecznych (prawomocnych/ostatecznych) decyzji o pozwoleniu na użytkowanie Inwestycji,</w:t>
      </w:r>
    </w:p>
    <w:p w14:paraId="04A0F0DE"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stwierdzenia zakończenia robót budowlanych oraz wyznaczenia Wykonawcy robót terminu końcowego odbioru robót,</w:t>
      </w:r>
    </w:p>
    <w:p w14:paraId="2D451578" w14:textId="77777777" w:rsidR="00CC2B2D" w:rsidRPr="00072D0B" w:rsidRDefault="00CC2B2D" w:rsidP="00E10285">
      <w:pPr>
        <w:numPr>
          <w:ilvl w:val="0"/>
          <w:numId w:val="32"/>
        </w:numPr>
        <w:tabs>
          <w:tab w:val="left" w:pos="567"/>
        </w:tabs>
        <w:spacing w:before="120" w:after="0" w:line="312" w:lineRule="auto"/>
        <w:jc w:val="both"/>
      </w:pPr>
      <w:r w:rsidRPr="00072D0B">
        <w:rPr>
          <w:rFonts w:cs="Arial"/>
        </w:rPr>
        <w:t>przygotowania materiałów do odbioru końcowego Inwestycji, skutecznego powiadomienia wszystkich uczestników procesu inwestycyjnego (w tym Zamawiającego) o terminie odbioru końcowego Inwestycji, przy czym skuteczne powiadomienie oznacza zawiadomienie wszystkich uczestników procesu inwestycyjnego z wyprzedzeniem co najmniej 14 dni roboczych przed planowanym odbiorem,</w:t>
      </w:r>
      <w:r w:rsidRPr="00072D0B">
        <w:t xml:space="preserve"> </w:t>
      </w:r>
    </w:p>
    <w:p w14:paraId="4E556580"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t>organizacji i przeprowadzenia odbioru końcowego robót budowlanych wraz z przygotowaniem protokołu zakończenia robót oraz zapewnienia, że zakończone roboty są zgodne z technicznymi i formalnymi wymaganiami Umowy na roboty budowlane,</w:t>
      </w:r>
    </w:p>
    <w:p w14:paraId="3D23AF39"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egzekwowania opracowania przez Wykonawców robót instrukcji eksploatacji i konserwacji urządzeń oraz dostarczenia jej Zamawiającemu w uzgodnionej z nim ilości egzemplarzy,</w:t>
      </w:r>
    </w:p>
    <w:p w14:paraId="1D0601BD"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przekazania Zamawiającemu wszelkich kodów, loginów i haseł dostępu na maksymalnym dla danego systemu poziomie, niezbędnych dla prawidłowego użytkowania obiektu,</w:t>
      </w:r>
    </w:p>
    <w:p w14:paraId="0A7D75F2" w14:textId="77777777" w:rsidR="00CC2B2D" w:rsidRPr="00072D0B" w:rsidRDefault="00CC2B2D" w:rsidP="00E10285">
      <w:pPr>
        <w:numPr>
          <w:ilvl w:val="0"/>
          <w:numId w:val="32"/>
        </w:numPr>
        <w:spacing w:before="120" w:after="0" w:line="312" w:lineRule="auto"/>
        <w:jc w:val="both"/>
        <w:rPr>
          <w:rFonts w:cs="Arial"/>
        </w:rPr>
      </w:pPr>
      <w:r w:rsidRPr="00072D0B">
        <w:rPr>
          <w:rFonts w:cs="Arial"/>
        </w:rPr>
        <w:lastRenderedPageBreak/>
        <w:t>dopilnowania podpisania przez Zamawiającego umów serwisowych z dostawcami urządzeń,</w:t>
      </w:r>
    </w:p>
    <w:p w14:paraId="0A2286EE"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dopilnowania przeprowadzenia przez Wykonawcę robót szkoleń dla personelu Zamawiającego w zakresie obsługi obiektu, w tym w szczególności szkoleń w zakresie obsługi zainstalowanych urządzeń,</w:t>
      </w:r>
    </w:p>
    <w:p w14:paraId="699F0CE9"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monitowania Wykonawcy robót oraz dokonania oceny kompletności oraz zgodności dokumentacji powykonawczej ze stanem istniejącym i dostarczenia do Zamawiającego zweryfikowanej i kompletnej dokumentacji powykonawczej wraz z dokumentacją dotyczącą nadzorowanych robót (włączając w to ekspertyzy geodezyjne, sporządzanie wydruków map) w formie i zakresie uzgodnionym z Zamawiającym,</w:t>
      </w:r>
    </w:p>
    <w:p w14:paraId="15BF262E"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 xml:space="preserve">doradztwa i wsparcia Zamawiającego w celu zapewnienia pozyskania inwentaryzacji powykonawczej uzbrojenia terenu i usytuowania obiektów kubaturowych, </w:t>
      </w:r>
    </w:p>
    <w:p w14:paraId="61287CE3" w14:textId="77777777" w:rsidR="00CC2B2D" w:rsidRPr="00072D0B" w:rsidRDefault="00CC2B2D" w:rsidP="00E10285">
      <w:pPr>
        <w:numPr>
          <w:ilvl w:val="0"/>
          <w:numId w:val="32"/>
        </w:numPr>
        <w:tabs>
          <w:tab w:val="left" w:pos="0"/>
          <w:tab w:val="left" w:pos="567"/>
        </w:tabs>
        <w:spacing w:before="120" w:after="0" w:line="312" w:lineRule="auto"/>
        <w:jc w:val="both"/>
        <w:rPr>
          <w:rFonts w:cs="Arial"/>
        </w:rPr>
      </w:pPr>
      <w:r w:rsidRPr="00072D0B">
        <w:rPr>
          <w:rFonts w:cs="Arial"/>
        </w:rPr>
        <w:t>zawiadamiania Zamawiającego o konieczności lub możliwości naliczenia Wykonawcom robót kar umownych, obliczania wysokości kar umownych z tytułu niewykonania lub nienależytego wykonania umowy przez Wykonawców robót i przedstawienie ich do akceptacji przez Zamawiającego, wraz z uzasadnieniem zasadności i wysokości naliczonych kar,</w:t>
      </w:r>
    </w:p>
    <w:p w14:paraId="694C09EC" w14:textId="77777777" w:rsidR="00CC2B2D" w:rsidRPr="00072D0B" w:rsidRDefault="00CC2B2D" w:rsidP="00E10285">
      <w:pPr>
        <w:numPr>
          <w:ilvl w:val="0"/>
          <w:numId w:val="32"/>
        </w:numPr>
        <w:tabs>
          <w:tab w:val="left" w:pos="0"/>
          <w:tab w:val="left" w:pos="567"/>
        </w:tabs>
        <w:spacing w:before="120" w:after="0" w:line="312" w:lineRule="auto"/>
        <w:jc w:val="both"/>
        <w:rPr>
          <w:rFonts w:cs="Arial"/>
        </w:rPr>
      </w:pPr>
      <w:r w:rsidRPr="00072D0B">
        <w:rPr>
          <w:rFonts w:cs="Arial"/>
        </w:rPr>
        <w:t>wsparcia Zamawiającego w zakresie monitorowania Wykonawców robót pod kątem skompletowania i przedłożenia Zamawiającemu stosownych gwarancji, w szczególności gwarancji na zamontowane urządzenia,</w:t>
      </w:r>
    </w:p>
    <w:p w14:paraId="25258D6F"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wnioskowania do Zamawiającego o wypłatę zabezpieczenia należytego wykonania Umowy na roboty budowlane – jeżeli będzie to uzasadnione okolicznościami,</w:t>
      </w:r>
    </w:p>
    <w:p w14:paraId="2CAFA7FA"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uczestniczenia i nadzorowania przekazania obiektu do użytkowania wraz z kompletem niezbędnych dokumentów w stanie faktycznym i prawnym, zdatnym do natychmiastowego rozpoczęcia użytkowania,</w:t>
      </w:r>
    </w:p>
    <w:p w14:paraId="69CBF4B0"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wykonywania innych działań zmierzających do prawidłowej i terminowej realizacji Umowy na roboty budowlane w zakresie działań zmierzających do uzyskania prawomocnego pozwolenia na użytkowanie budynku,</w:t>
      </w:r>
    </w:p>
    <w:p w14:paraId="50770018" w14:textId="77777777" w:rsidR="00CC2B2D" w:rsidRPr="00072D0B" w:rsidRDefault="00CC2B2D" w:rsidP="00E10285">
      <w:pPr>
        <w:numPr>
          <w:ilvl w:val="0"/>
          <w:numId w:val="32"/>
        </w:numPr>
        <w:tabs>
          <w:tab w:val="left" w:pos="567"/>
        </w:tabs>
        <w:spacing w:before="120" w:after="0" w:line="312" w:lineRule="auto"/>
        <w:jc w:val="both"/>
        <w:rPr>
          <w:rFonts w:cs="Arial"/>
        </w:rPr>
      </w:pPr>
      <w:r w:rsidRPr="00072D0B">
        <w:rPr>
          <w:rFonts w:cs="Arial"/>
        </w:rPr>
        <w:t>przekazania Inwestorowi jako użytkownikowi Inwestycji, kompletu niezbędnych dokumentów, w stanie faktycznym i prawnym pozwalającym na natychmiastowe rozpoczęcie użytkowania.</w:t>
      </w:r>
    </w:p>
    <w:p w14:paraId="004B71BD" w14:textId="515A49CC" w:rsidR="00CC2B2D" w:rsidRPr="00072D0B" w:rsidRDefault="00CC2B2D" w:rsidP="00CC2B2D">
      <w:pPr>
        <w:spacing w:before="120" w:after="0" w:line="312" w:lineRule="auto"/>
        <w:jc w:val="both"/>
        <w:rPr>
          <w:rFonts w:cs="Arial"/>
        </w:rPr>
      </w:pPr>
      <w:r w:rsidRPr="00072D0B">
        <w:rPr>
          <w:rFonts w:cs="Arial"/>
        </w:rPr>
        <w:t>W przypadku, gdy w czasie realizacji niniejszego Etapu Zamawiający uzna konieczność wykonania robót nieobjętych zamówieniem podstawowym w szczególności poprzez udzielenie zamówienia podobnego</w:t>
      </w:r>
      <w:r w:rsidR="00FC743C" w:rsidRPr="00072D0B">
        <w:rPr>
          <w:rFonts w:cs="Arial"/>
        </w:rPr>
        <w:t xml:space="preserve"> lub zmiany umowy</w:t>
      </w:r>
      <w:r w:rsidRPr="00072D0B">
        <w:rPr>
          <w:rFonts w:cs="Arial"/>
        </w:rPr>
        <w:t xml:space="preserve"> , Inwestor Zastępczy – w ramach przysługującego wynagrodzenia - będzie zobowiązany do przygotowania i pomocy w </w:t>
      </w:r>
      <w:r w:rsidR="00FC743C" w:rsidRPr="00072D0B">
        <w:rPr>
          <w:rFonts w:cs="Arial"/>
        </w:rPr>
        <w:t xml:space="preserve"> przygotowaniu i </w:t>
      </w:r>
      <w:r w:rsidRPr="00072D0B">
        <w:rPr>
          <w:rFonts w:cs="Arial"/>
        </w:rPr>
        <w:t xml:space="preserve">przeprowadzeniu </w:t>
      </w:r>
      <w:r w:rsidR="00FC743C" w:rsidRPr="00072D0B">
        <w:rPr>
          <w:rFonts w:cs="Arial"/>
        </w:rPr>
        <w:t xml:space="preserve"> </w:t>
      </w:r>
      <w:r w:rsidRPr="00072D0B">
        <w:rPr>
          <w:rFonts w:cs="Arial"/>
        </w:rPr>
        <w:t xml:space="preserve">procedury. Zakres pomocy jaki oczekiwany jest od IZ określi Zamawiający. </w:t>
      </w:r>
    </w:p>
    <w:p w14:paraId="4B4F855B" w14:textId="77777777" w:rsidR="00CC2B2D" w:rsidRPr="00072D0B" w:rsidRDefault="00CC2B2D" w:rsidP="00CC2B2D">
      <w:pPr>
        <w:pageBreakBefore/>
        <w:spacing w:before="120" w:after="0" w:line="312" w:lineRule="auto"/>
        <w:jc w:val="both"/>
        <w:rPr>
          <w:rFonts w:cs="Arial"/>
          <w:b/>
        </w:rPr>
      </w:pPr>
    </w:p>
    <w:p w14:paraId="44BBCC8D" w14:textId="4B4F0219" w:rsidR="00CC2B2D" w:rsidRPr="00072D0B" w:rsidRDefault="00E10285" w:rsidP="00E10285">
      <w:pPr>
        <w:spacing w:before="120" w:after="0" w:line="312" w:lineRule="auto"/>
        <w:jc w:val="both"/>
        <w:rPr>
          <w:rFonts w:cs="Arial"/>
          <w:b/>
        </w:rPr>
      </w:pPr>
      <w:r w:rsidRPr="00072D0B">
        <w:rPr>
          <w:rFonts w:cs="Arial"/>
          <w:b/>
        </w:rPr>
        <w:t xml:space="preserve">A.4. </w:t>
      </w:r>
      <w:r w:rsidR="00CC2B2D" w:rsidRPr="00072D0B">
        <w:rPr>
          <w:rFonts w:cs="Arial"/>
          <w:b/>
        </w:rPr>
        <w:t>Postanowienia szczegółowe dotyczące Etapu IV.</w:t>
      </w:r>
    </w:p>
    <w:p w14:paraId="4FF2926D" w14:textId="77777777" w:rsidR="00CC2B2D" w:rsidRPr="00072D0B" w:rsidRDefault="00CC2B2D" w:rsidP="00CC2B2D">
      <w:pPr>
        <w:spacing w:before="120" w:after="0" w:line="312" w:lineRule="auto"/>
        <w:jc w:val="both"/>
        <w:rPr>
          <w:rFonts w:cs="Arial"/>
        </w:rPr>
      </w:pPr>
      <w:r w:rsidRPr="00072D0B">
        <w:rPr>
          <w:rFonts w:cs="Arial"/>
        </w:rPr>
        <w:t xml:space="preserve">Cel: Merytoryczne i obiektywne reprezentowanie Zamawiającego na Etapie powykonawczym – pierwsza faza użytkowania obiektu oraz w okresie gwarancyjnym dla Inwestycji. </w:t>
      </w:r>
    </w:p>
    <w:p w14:paraId="15F2ACB4" w14:textId="77777777" w:rsidR="00CC2B2D" w:rsidRPr="00072D0B" w:rsidRDefault="00CC2B2D" w:rsidP="00CC2B2D">
      <w:pPr>
        <w:autoSpaceDE w:val="0"/>
        <w:spacing w:before="120" w:after="0" w:line="312" w:lineRule="auto"/>
        <w:jc w:val="both"/>
        <w:rPr>
          <w:rFonts w:cs="Arial"/>
        </w:rPr>
      </w:pPr>
      <w:r w:rsidRPr="00072D0B">
        <w:rPr>
          <w:rFonts w:cs="Arial"/>
        </w:rPr>
        <w:t>W szczególności, Inwestor Zastępczy:</w:t>
      </w:r>
    </w:p>
    <w:p w14:paraId="19D83083"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 xml:space="preserve">wykonuje zadania przewidziane w fazie realizacji robót budowlanych, </w:t>
      </w:r>
    </w:p>
    <w:p w14:paraId="15C9D122"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przygotowuje i uzupełnia Książkę Obiektu Budowlanego,</w:t>
      </w:r>
    </w:p>
    <w:p w14:paraId="7A68BA06"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wspiera Zamawiającego w egzekwowaniu warunków gwarancji i rękojmi dla usuwania usterek lub wad w okresach możliwości ich zgłaszania,</w:t>
      </w:r>
    </w:p>
    <w:p w14:paraId="1EB56C9F" w14:textId="0FCDEA82"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przeprowadza przeglądy gwarancyjne</w:t>
      </w:r>
      <w:r w:rsidRPr="00072D0B">
        <w:t xml:space="preserve"> </w:t>
      </w:r>
      <w:r w:rsidRPr="00072D0B">
        <w:rPr>
          <w:rFonts w:cs="Arial"/>
        </w:rPr>
        <w:t>oraz sporządza protokół z przeprowadzonych czynności, określający w szczególności stwierdzone wady i usterki, sposób oraz termin ich usunięcia, jak również udziela końcowych akceptacji naprawienia wykrytych usterek lub wad, opracowuje i przedkłada Zamawiającemu sprawozdania z przeglądów gwarancyjnych w terminie 14 dni po zakończeniu każdego z nich,</w:t>
      </w:r>
    </w:p>
    <w:p w14:paraId="3114CDBB"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w okresie gwarancji i rękojmi raz w roku, dokonuje przeglądu technicznego budynku, łącznie z Wykonawcą robót i Zamawiającym. Po ewentualnym wykryciu wad lub usterek Inwestor Zastępczy nadzoruje ich usunięcie przez Wykonawcę robót oraz dokonuje odbioru po ich usunięciu,</w:t>
      </w:r>
    </w:p>
    <w:p w14:paraId="06253ABB"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 xml:space="preserve">przeprowadza przegląd pogwarancyjny </w:t>
      </w:r>
      <w:bookmarkStart w:id="2" w:name="_Hlk58334216"/>
      <w:r w:rsidRPr="00072D0B">
        <w:rPr>
          <w:rFonts w:cs="Arial"/>
        </w:rPr>
        <w:t>oraz sporządza protokół z przeprowadzonych czynności, określający w szczególności stwierdzone wady i usterki, sposób oraz termin ich usunięcia</w:t>
      </w:r>
      <w:bookmarkEnd w:id="2"/>
      <w:r w:rsidRPr="00072D0B">
        <w:rPr>
          <w:rFonts w:cs="Arial"/>
        </w:rPr>
        <w:t>.  Protokół przekazuje Zamawiającemu oraz Wykonawcy robót w terminie 14 dni odpowiednio od daty przeprowadzenia przeglądu,</w:t>
      </w:r>
    </w:p>
    <w:p w14:paraId="5D4AC976"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 xml:space="preserve">w przypadku nieusunięcia wad i usterek przez Wykonawcę robót budowlanych przeprowadza w porozumieniu z Zamawiającym postępowanie na wybór Wykonawcy zastępczego usunięcia wad i usterek oraz nadzór nad tymi pracami i dokonanie ich odbioru.  </w:t>
      </w:r>
    </w:p>
    <w:p w14:paraId="191F902E"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wydaje zalecenia dotyczące zwrotu zabezpieczenia należytego wykonania Umowy na roboty budowlane i kwot zatrzymanych,</w:t>
      </w:r>
    </w:p>
    <w:p w14:paraId="6AEB0628"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opiniuje ewentualne roszczenia Wykonawców robót w zakresie należnych opłat, naliczeń odsetek i innych,</w:t>
      </w:r>
    </w:p>
    <w:p w14:paraId="55581761"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wykonuje inne działania zmierzające do prawidłowej i terminowej realizacji Umowy na roboty budowlane w zakresie działań objętych okresem zgłaszania wad lub usterek,</w:t>
      </w:r>
    </w:p>
    <w:p w14:paraId="38FC5563" w14:textId="77777777" w:rsidR="00CC2B2D" w:rsidRPr="00072D0B" w:rsidRDefault="00CC2B2D" w:rsidP="00E10285">
      <w:pPr>
        <w:pStyle w:val="Akapitzlist"/>
        <w:numPr>
          <w:ilvl w:val="0"/>
          <w:numId w:val="33"/>
        </w:numPr>
        <w:spacing w:before="120" w:after="0" w:line="312" w:lineRule="auto"/>
        <w:contextualSpacing w:val="0"/>
        <w:jc w:val="both"/>
        <w:rPr>
          <w:rFonts w:cs="Arial"/>
        </w:rPr>
      </w:pPr>
      <w:r w:rsidRPr="00072D0B">
        <w:rPr>
          <w:rFonts w:cs="Arial"/>
        </w:rPr>
        <w:t xml:space="preserve">Archiwizuje korespondencję i dokumentację związaną z okresem rękojmi i gwarancji, a następnie przekazuje ją Zamawiającemu w kompletnym stanie po zakończeniu okresu rękojmi i gwarancji. Inwestor Zastępczy będzie zobowiązany do udostępnienia ww. korespondencji i dokumentacji na żądanie Zamawiającego w każdym miejscu i czasie. </w:t>
      </w:r>
    </w:p>
    <w:p w14:paraId="43648544" w14:textId="4EBDED4E" w:rsidR="00CC2B2D" w:rsidRPr="00072D0B" w:rsidRDefault="00FC743C" w:rsidP="00CC2B2D">
      <w:pPr>
        <w:spacing w:before="120" w:after="0" w:line="312" w:lineRule="auto"/>
        <w:jc w:val="both"/>
        <w:rPr>
          <w:rFonts w:cs="Arial"/>
        </w:rPr>
      </w:pPr>
      <w:r w:rsidRPr="00072D0B">
        <w:rPr>
          <w:rFonts w:cs="Arial"/>
        </w:rPr>
        <w:lastRenderedPageBreak/>
        <w:t>Inwestor Zastępczy nie jest uprawniony do samodzielnego dokonania przeglądu gwarancyjnego i potwierdzenia ostatecznego rozliczenia Inwestycji po okresie gwarancyjnym,</w:t>
      </w:r>
    </w:p>
    <w:p w14:paraId="0259546E" w14:textId="77777777" w:rsidR="00CC2B2D" w:rsidRPr="00072D0B" w:rsidRDefault="00CC2B2D" w:rsidP="00CC2B2D">
      <w:pPr>
        <w:pageBreakBefore/>
        <w:spacing w:before="120" w:after="0" w:line="312" w:lineRule="auto"/>
        <w:rPr>
          <w:rFonts w:cs="Arial"/>
        </w:rPr>
      </w:pPr>
    </w:p>
    <w:p w14:paraId="3808A174" w14:textId="77777777" w:rsidR="00CC2B2D" w:rsidRPr="00072D0B" w:rsidRDefault="00CC2B2D" w:rsidP="00CC2B2D">
      <w:pPr>
        <w:spacing w:before="120" w:after="0" w:line="312" w:lineRule="auto"/>
        <w:jc w:val="both"/>
        <w:rPr>
          <w:rFonts w:cs="Arial"/>
          <w:b/>
        </w:rPr>
      </w:pPr>
      <w:r w:rsidRPr="00072D0B">
        <w:rPr>
          <w:rFonts w:cs="Arial"/>
          <w:b/>
        </w:rPr>
        <w:t>Załącznik nr 1</w:t>
      </w:r>
    </w:p>
    <w:p w14:paraId="3E26C066" w14:textId="77777777" w:rsidR="00CC2B2D" w:rsidRPr="00072D0B" w:rsidRDefault="00CC2B2D" w:rsidP="00CC2B2D">
      <w:pPr>
        <w:numPr>
          <w:ilvl w:val="0"/>
          <w:numId w:val="4"/>
        </w:numPr>
        <w:spacing w:before="120" w:after="0" w:line="312" w:lineRule="auto"/>
        <w:rPr>
          <w:rFonts w:cs="Arial"/>
        </w:rPr>
      </w:pPr>
      <w:r w:rsidRPr="00072D0B">
        <w:rPr>
          <w:rFonts w:cs="Arial"/>
          <w:b/>
        </w:rPr>
        <w:t>RAPORT MIESIĘCZNY</w:t>
      </w:r>
    </w:p>
    <w:p w14:paraId="6FAFF10D" w14:textId="77777777" w:rsidR="00CC2B2D" w:rsidRPr="00072D0B" w:rsidRDefault="00CC2B2D" w:rsidP="00CC2B2D">
      <w:pPr>
        <w:spacing w:before="120" w:after="0" w:line="312" w:lineRule="auto"/>
        <w:jc w:val="both"/>
        <w:rPr>
          <w:rFonts w:cs="Arial"/>
        </w:rPr>
      </w:pPr>
      <w:r w:rsidRPr="00072D0B">
        <w:rPr>
          <w:rFonts w:cs="Arial"/>
        </w:rPr>
        <w:t>Raport Miesięczny przedkładany przez Inwestora Zastępczego będzie zawierał co najmniej:</w:t>
      </w:r>
    </w:p>
    <w:p w14:paraId="4BBF846C"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Krótki opis stanu realizacji Inwestycji ze wskazaniem: (1) celów szczegółowych do osiągnięcia, (2) zaplanowanych działań (3) przewidywanych rezultatów – w kolejnym miesiącu realizacji Inwestycji;</w:t>
      </w:r>
    </w:p>
    <w:p w14:paraId="0D47F117"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Zwięzłe podsumowanie Raportu zawierające główne wnioski;</w:t>
      </w:r>
    </w:p>
    <w:p w14:paraId="1BF8A845"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Analizę realizacji Inwestycji w kontekście zgodności ze Szczegółowym harmonogramem rzeczowo - finansowym Inwestycji, zawierającą w szczególności:</w:t>
      </w:r>
    </w:p>
    <w:p w14:paraId="2D5C194A"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 xml:space="preserve">wskazanie działań (w szczególności zaplanowanych Etapów), których termin zakończenia jest zagrożony, wraz ze wskazaniem przyczyn oraz podmiotów odpowiedzialnych za powstanie lub przyczynienie się do powstania tego zagrożenia, </w:t>
      </w:r>
    </w:p>
    <w:p w14:paraId="4142E487"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wskazanie działań, których termin zakończenia nie jest możliwy do dotrzymania wraz ze wskazaniem konsekwencji dla pozostałych działań zawartych w Szczegółowym harmonogramie rzeczowo - finansowym Inwestycji oraz podmiotów odpowiedzialnych za powstanie lub przyczynienie się do powstania tego opóźnienia,</w:t>
      </w:r>
    </w:p>
    <w:p w14:paraId="3E45F52C"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 xml:space="preserve">informację o zagrożeniu terminu zakończenia Inwestycji lub terminów tzw. kamieni milowych oraz podmiotów odpowiedzialnych za powstanie lub przyczynienie się do powstania tego opóźnienia. </w:t>
      </w:r>
    </w:p>
    <w:p w14:paraId="27611664" w14:textId="77777777" w:rsidR="00CC2B2D" w:rsidRPr="00072D0B" w:rsidRDefault="00CC2B2D" w:rsidP="00FC743C">
      <w:pPr>
        <w:pStyle w:val="Akapitzlist"/>
        <w:spacing w:before="120" w:after="0" w:line="312" w:lineRule="auto"/>
        <w:ind w:left="709"/>
        <w:contextualSpacing w:val="0"/>
        <w:jc w:val="both"/>
        <w:rPr>
          <w:rFonts w:cs="Arial"/>
        </w:rPr>
      </w:pPr>
      <w:r w:rsidRPr="00072D0B">
        <w:rPr>
          <w:rFonts w:cs="Arial"/>
        </w:rPr>
        <w:t>W przypadku stwierdzenia opóźnień lub zagrożeń, o których mowa powyżej, analiza będzie zawierała plan działań naprawczych mogących doprowadzić do dotrzymania terminów lub działań niwelujących skutki wystąpienia opóźnienia.</w:t>
      </w:r>
    </w:p>
    <w:p w14:paraId="146455B9"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W przypadku zmiany harmonogramu działań, które nie wpływają na zmianę tzw. kamieni milowych zawartych w Szczegółowym harmonogramie rzeczowo - finansowym Inwestycji, aktualizację Szczegółowego harmonogramu rzeczowo - finansowego Inwestycji.</w:t>
      </w:r>
    </w:p>
    <w:p w14:paraId="683962E3"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Analizę realizowanych zadań w kontekście zgodności z budżetem Inwestycji zwierającą w szczególności:</w:t>
      </w:r>
    </w:p>
    <w:p w14:paraId="7C937FA5"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przewidywaną wartość końcową Inwestycji – aktualizacja oraz weryfikacja w oparciu o budżet Inwestycji,</w:t>
      </w:r>
    </w:p>
    <w:p w14:paraId="4194CD56"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 xml:space="preserve">wskazanie działań, które mogą doprowadzić do zwiększenia budżetu Inwestycji, </w:t>
      </w:r>
    </w:p>
    <w:p w14:paraId="04962168" w14:textId="77777777" w:rsidR="00CC2B2D" w:rsidRPr="00072D0B" w:rsidRDefault="00CC2B2D" w:rsidP="00E10285">
      <w:pPr>
        <w:pStyle w:val="Akapitzlist"/>
        <w:numPr>
          <w:ilvl w:val="1"/>
          <w:numId w:val="34"/>
        </w:numPr>
        <w:tabs>
          <w:tab w:val="left" w:pos="851"/>
        </w:tabs>
        <w:spacing w:before="120" w:after="0" w:line="312" w:lineRule="auto"/>
        <w:contextualSpacing w:val="0"/>
        <w:jc w:val="both"/>
        <w:rPr>
          <w:rFonts w:cs="Arial"/>
        </w:rPr>
      </w:pPr>
      <w:r w:rsidRPr="00072D0B">
        <w:rPr>
          <w:rFonts w:cs="Arial"/>
        </w:rPr>
        <w:t>informację o przekroczeniu budżetu inwestycji lub wystąpieniu ryzyka jego przekroczenia.</w:t>
      </w:r>
    </w:p>
    <w:p w14:paraId="0E8C38FF" w14:textId="77777777" w:rsidR="00CC2B2D" w:rsidRPr="00072D0B" w:rsidRDefault="00CC2B2D" w:rsidP="00E10285">
      <w:pPr>
        <w:pStyle w:val="Akapitzlist"/>
        <w:numPr>
          <w:ilvl w:val="2"/>
          <w:numId w:val="34"/>
        </w:numPr>
        <w:spacing w:before="120" w:after="0" w:line="312" w:lineRule="auto"/>
        <w:contextualSpacing w:val="0"/>
        <w:jc w:val="both"/>
        <w:rPr>
          <w:rFonts w:cs="Arial"/>
        </w:rPr>
      </w:pPr>
      <w:r w:rsidRPr="00072D0B">
        <w:rPr>
          <w:rFonts w:cs="Arial"/>
        </w:rPr>
        <w:lastRenderedPageBreak/>
        <w:t>W przypadku stwierdzenia zagrożenia przekroczenia budżetu Inwestycji lub jego przekroczenia analiza będzie zawierała plan działań naprawczych mogących doprowadzić do zrealizowania Inwestycji zgodnie z założonym budżetem.</w:t>
      </w:r>
    </w:p>
    <w:p w14:paraId="34735A8A"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Aktualną listę umów zawartych pomiędzy Zamawiającym a Wykonawcami robót oraz pomiędzy ewentualnymi podwykonawcami robót biorącymi udział w Inwestycji a Wykonawcami robót.</w:t>
      </w:r>
    </w:p>
    <w:p w14:paraId="48653A0C"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 xml:space="preserve">Potwierdzenie poprawności realizacji umów z Wykonawcami robót oraz ewentualnymi podwykonawcami robót oraz z Projektantem. </w:t>
      </w:r>
    </w:p>
    <w:p w14:paraId="6E70B6FF"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Czynności Inwestora Zastępczego, jakie wykonał w raportowanym miesiącu;</w:t>
      </w:r>
    </w:p>
    <w:p w14:paraId="75295044"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Założenia do wykonania przez Inwestora Zastępczego czynności w kolejnym miesiącu w oparciu o uzgodniony Szczegółowy harmonogram rzeczowo - finansowy Inwestycji;</w:t>
      </w:r>
    </w:p>
    <w:p w14:paraId="4CF935D1"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Wykonane i zaplanowane wskaźniki wykonania zakresu rzeczowego i finansowego dla Inwestycji;</w:t>
      </w:r>
    </w:p>
    <w:p w14:paraId="0F92692C"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Skład Zespołu Inwestora Zastępczego; w tym wykaz zaangażowania poszczególnych specjalistów wraz ze wskazaniem zrealizowanych działań potwierdzonych listami obecności,</w:t>
      </w:r>
    </w:p>
    <w:p w14:paraId="7ED97314"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Informacje i dokumenty:</w:t>
      </w:r>
    </w:p>
    <w:p w14:paraId="7720CC02"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 xml:space="preserve">Status wniosków niezbędnych do uzyskania wymaganych ostatecznych decyzji administracyjnych (pozwolenie wodno-prawne, pozwolenie na użytkowanie itp.), </w:t>
      </w:r>
    </w:p>
    <w:p w14:paraId="403F71C5"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Lista uzyskanych dokumentów, w tym otrzymanych decyzji, pozwoleń, dotyczących Inwestycji wraz z kopią tych dokumentów,</w:t>
      </w:r>
    </w:p>
    <w:p w14:paraId="5CFC74F2"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Projekt organizacji ruchu ( o ile wymagany był w danym miesiącu),</w:t>
      </w:r>
    </w:p>
    <w:p w14:paraId="5C1F54B5"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Opłaty za zajęcie pasa drogowego (o ile w raportowanym miesiącu miała miejsce zajętość pasa drogowego),</w:t>
      </w:r>
    </w:p>
    <w:p w14:paraId="39019A11"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Potwierdzenie posiadania opłaconego ubezpieczenia OC (wyłącznie na wezwanie Zamawiającego),</w:t>
      </w:r>
    </w:p>
    <w:p w14:paraId="0D8050C0"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eastAsia="Calibri" w:cs="Calibri"/>
        </w:rPr>
      </w:pPr>
      <w:r w:rsidRPr="00072D0B">
        <w:rPr>
          <w:rFonts w:cs="Arial"/>
        </w:rPr>
        <w:t>Informacja o wysokości kar umownych możliwych do naliczenia Wykonawcom robót, z obliczeniami potwierdzającymi tą wysokość,</w:t>
      </w:r>
    </w:p>
    <w:p w14:paraId="0EA68FAC"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eastAsia="Calibri" w:cs="Calibri"/>
        </w:rPr>
      </w:pPr>
      <w:r w:rsidRPr="00072D0B">
        <w:rPr>
          <w:rFonts w:cs="Arial"/>
        </w:rPr>
        <w:t>Informacja o aktualnym stanie zatrudnienia przez Wykonawcę robót, podwykonawców robót, dalszych podwykonawców robót pracowników na umowy o pracę zgodnie z wymaganiami Zamawiającego oraz informacja o ewentualnych nieprawidłowościach w tym zakresie, jakie wystąpiły w okresie, którego dotyczy dany raport.</w:t>
      </w:r>
    </w:p>
    <w:p w14:paraId="26E27C9F"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eastAsia="Calibri" w:cs="Calibri"/>
        </w:rPr>
        <w:t xml:space="preserve"> </w:t>
      </w:r>
      <w:r w:rsidRPr="00072D0B">
        <w:rPr>
          <w:rFonts w:cs="Arial"/>
        </w:rPr>
        <w:t>Na Etapie realizacji robót budowlanych Raport Miesięczny będzie zawierał dodatkowo:</w:t>
      </w:r>
    </w:p>
    <w:p w14:paraId="59D3B002"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 xml:space="preserve">potwierdzenie prowadzenia robót zgodnie z przepisami prawa, zasadami sztuki budowlanej, normami, a w szczególności zgodnie z przepisami i zasadami BHP; </w:t>
      </w:r>
    </w:p>
    <w:p w14:paraId="29142B2C"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informację nt. ochrony zdrowia na budowie oraz ochrony środowiska w związku z realizacją robót,</w:t>
      </w:r>
    </w:p>
    <w:p w14:paraId="05C906C9"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lastRenderedPageBreak/>
        <w:t>opis postępu prac, wraz z dokładną, bieżącą, prowadzoną każdego dnia realizacji robót dokumentacją zdjęciową (również w formacie cyfrowym) całej Inwestycji, ze szczególnym uwzględnieniem kluczowych prac oraz prac ulegających zakryciu,</w:t>
      </w:r>
    </w:p>
    <w:p w14:paraId="0C1611A8"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opis krytycznych czynników realizacji Inwestycji,</w:t>
      </w:r>
    </w:p>
    <w:p w14:paraId="45B01C31"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opis podjętych działań w zakresie zapewnienia prawidłowej, w tym terminowej realizacji Inwestycji,</w:t>
      </w:r>
    </w:p>
    <w:p w14:paraId="10366C8E"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opis ryzyk realizacji Inwestycji i ich skutków wraz ze wskazaniem niezbędnych do podjęcia działań minimalizujących negatywny wpływ ryzyka,</w:t>
      </w:r>
    </w:p>
    <w:p w14:paraId="12EF3484"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aktualny rejestr rewizji rysunków i dokumentów z uwzględnieniem tych wycofanych z realizacji oraz z listą rysunków aktualnych i przeznaczonych do realizacji,</w:t>
      </w:r>
    </w:p>
    <w:p w14:paraId="7DBE76E1"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skład zaangażowanego personelu Wykonawców robót oraz ewentualnych podwykonawców robót w podziale na grupy: kierownicy robót, majstrowie, robotnicy, specjaliści (w tym w zakresie BHP i Ppoż.), obsługa techniczna – ze wskazaniem imienia i nazwiska, ilości personelu w odniesieniu do każdej z ww. grup, a także podstawy do zaangażowania w realizację Inwestycji / przebywania na terenie budowy (np. umowa z podwykonawcą robót),</w:t>
      </w:r>
    </w:p>
    <w:p w14:paraId="0EE38828"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kontrolę jakości wykonywanych prac (w przypadku wystąpienia problemów lub zastrzeżeń co do jakości - również opis zastosowanych środków zaradczych),</w:t>
      </w:r>
    </w:p>
    <w:p w14:paraId="49EB2818"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analizę realizacji uzgodnionego Szczegółowego harmonogramu rzeczowo - finansowego Inwestycji (wyjaśnienia przyczyn ewentualnych odchyleń od harmonogramu),</w:t>
      </w:r>
    </w:p>
    <w:p w14:paraId="5D6DF815"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analizę wykonania prac oraz zgodności wydatków z założeniami,</w:t>
      </w:r>
    </w:p>
    <w:p w14:paraId="5ED335E3"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 xml:space="preserve">analizę prac dodatkowych zgłoszonych przez Wykonawcę robót do akceptacji Inwestora wraz ze szczególnym omówieniem wszystkich sporządzonych w tym zakresie protokołów konieczności oraz wyłączeń lub zamian; w takim przypadku IZ przedstawi status procesu akceptacji przez Inwestora i opisania powodów ich ewentualnego odrzucenia. </w:t>
      </w:r>
    </w:p>
    <w:p w14:paraId="67C733C2"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zmiany w dokumentacji technicznej (np. Dokumentacja projektowa, STWiORB) dokonane na wniosek Wykonawcy robót,</w:t>
      </w:r>
    </w:p>
    <w:p w14:paraId="601981B3"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zmiany w dokumentacji technicznej dokonane na wniosek Zamawiającego,</w:t>
      </w:r>
    </w:p>
    <w:p w14:paraId="4D91A344"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rejestr nadzorów autorskich z podsumowaniem najważniejszych zmian w dokumentacji technicznej wprowadzonych w ramach nadzorów,</w:t>
      </w:r>
    </w:p>
    <w:p w14:paraId="67314F7A"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rejestr prac zaniechanych wraz z opisem zawierającym, w szczególności,  przyczyny zaniechania wykonania tych prac, ich konsekwencje dla Inwestycji oraz dokumentacji technicznej, a także propozycję co do sposobu oraz wysokości rozliczenia tych prac,</w:t>
      </w:r>
    </w:p>
    <w:p w14:paraId="69C2EB1C"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zmiany w zakresie uzgodnień z gestorami mediów (jeśli występują),</w:t>
      </w:r>
    </w:p>
    <w:p w14:paraId="75C291AC"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informację na temat współpracy z sąsiadami w zakresie niezbędnym do prowadzenia prac (uzgodnienia, konflikty, plan działań),</w:t>
      </w:r>
    </w:p>
    <w:p w14:paraId="445B6108"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lastRenderedPageBreak/>
        <w:t>harmonogram płatności na rzecz Wykonawców robót,</w:t>
      </w:r>
    </w:p>
    <w:p w14:paraId="00A638F7"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kopie protokołów z rad budowy oraz wersja cyfrowa (skan w formacie .PDF) tych protokołów,</w:t>
      </w:r>
    </w:p>
    <w:p w14:paraId="03E41308" w14:textId="77777777" w:rsidR="00CC2B2D" w:rsidRPr="00072D0B" w:rsidRDefault="00CC2B2D" w:rsidP="00E10285">
      <w:pPr>
        <w:pStyle w:val="Akapitzlist"/>
        <w:numPr>
          <w:ilvl w:val="1"/>
          <w:numId w:val="34"/>
        </w:numPr>
        <w:tabs>
          <w:tab w:val="left" w:pos="993"/>
        </w:tabs>
        <w:spacing w:before="120" w:after="0" w:line="312" w:lineRule="auto"/>
        <w:contextualSpacing w:val="0"/>
        <w:jc w:val="both"/>
        <w:rPr>
          <w:rFonts w:cs="Arial"/>
        </w:rPr>
      </w:pPr>
      <w:r w:rsidRPr="00072D0B">
        <w:rPr>
          <w:rFonts w:cs="Arial"/>
        </w:rPr>
        <w:t xml:space="preserve">informację nt. stanu dokumentacji powykonawczej. </w:t>
      </w:r>
    </w:p>
    <w:p w14:paraId="5FBACF54"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Spis załączników oraz kluczowe załączniki (w zależności od Etapów): oświadczenie Wykonawców robót o otrzymaniu należnego wynagrodzenia przez podwykonawców robót wraz ze szczegółowym rozliczeniem zobowiązań wobec podwykonawców robót, oświadczenia podwykonawców robót w tym zakresie, oświadczenie Inwestora Zastępczego o prawdziwości zamieszczonych danych i informacji oraz o rzetelnym opracowaniu Raportu.</w:t>
      </w:r>
    </w:p>
    <w:p w14:paraId="1CB0C269" w14:textId="77777777" w:rsidR="00CC2B2D" w:rsidRPr="00072D0B" w:rsidRDefault="00CC2B2D" w:rsidP="00E10285">
      <w:pPr>
        <w:pStyle w:val="Akapitzlist"/>
        <w:numPr>
          <w:ilvl w:val="0"/>
          <w:numId w:val="34"/>
        </w:numPr>
        <w:spacing w:before="120" w:after="0" w:line="312" w:lineRule="auto"/>
        <w:contextualSpacing w:val="0"/>
        <w:jc w:val="both"/>
        <w:rPr>
          <w:rFonts w:cs="Arial"/>
        </w:rPr>
      </w:pPr>
      <w:r w:rsidRPr="00072D0B">
        <w:rPr>
          <w:rFonts w:cs="Arial"/>
        </w:rPr>
        <w:t>Kopie cyfrowe (skan w formacie .PDF) wszelkiej nie wymienionej wyżej dokumentacji dotyczącej realizacji Inwestycji, w tym korespondencji, jaka znalazła się w posiadaniu Inwestora Zastępczego.</w:t>
      </w:r>
    </w:p>
    <w:p w14:paraId="441EF828" w14:textId="77777777" w:rsidR="00CC2B2D" w:rsidRPr="00072D0B" w:rsidRDefault="00CC2B2D" w:rsidP="00CC2B2D">
      <w:pPr>
        <w:pStyle w:val="Akapitzlist"/>
        <w:spacing w:before="120" w:after="0" w:line="312" w:lineRule="auto"/>
        <w:contextualSpacing w:val="0"/>
        <w:jc w:val="both"/>
        <w:rPr>
          <w:rFonts w:cs="Arial"/>
        </w:rPr>
      </w:pPr>
    </w:p>
    <w:p w14:paraId="7322F157" w14:textId="77777777" w:rsidR="00CC2B2D" w:rsidRPr="00072D0B" w:rsidRDefault="00CC2B2D" w:rsidP="00CC2B2D">
      <w:pPr>
        <w:pStyle w:val="Akapitzlist"/>
        <w:numPr>
          <w:ilvl w:val="0"/>
          <w:numId w:val="4"/>
        </w:numPr>
        <w:spacing w:before="120" w:after="0" w:line="312" w:lineRule="auto"/>
        <w:ind w:left="0" w:firstLine="0"/>
        <w:contextualSpacing w:val="0"/>
        <w:jc w:val="center"/>
        <w:rPr>
          <w:rFonts w:cs="Arial"/>
          <w:b/>
        </w:rPr>
      </w:pPr>
      <w:r w:rsidRPr="00072D0B">
        <w:rPr>
          <w:rFonts w:cs="Arial"/>
          <w:b/>
        </w:rPr>
        <w:t>RAPORT OTWARCIA</w:t>
      </w:r>
    </w:p>
    <w:p w14:paraId="532DCB1E" w14:textId="77777777" w:rsidR="00CC2B2D" w:rsidRPr="00072D0B" w:rsidRDefault="00CC2B2D" w:rsidP="00CC2B2D">
      <w:pPr>
        <w:autoSpaceDE w:val="0"/>
        <w:spacing w:before="120" w:after="0" w:line="312" w:lineRule="auto"/>
        <w:jc w:val="both"/>
        <w:rPr>
          <w:rFonts w:cs="Arial"/>
        </w:rPr>
      </w:pPr>
      <w:r w:rsidRPr="00072D0B">
        <w:rPr>
          <w:rFonts w:cs="Arial"/>
        </w:rPr>
        <w:t>Raport Otwarcia - Pierwszy Raport Miesięczny – oprócz informacji wymaganych dla Raportu Miesięcznego, określonych w pkt. I niniejszego załącznika, będzie zawierał dodatkowo:</w:t>
      </w:r>
    </w:p>
    <w:p w14:paraId="16621EF2" w14:textId="77777777" w:rsidR="00CC2B2D" w:rsidRPr="00072D0B" w:rsidRDefault="00CC2B2D" w:rsidP="00E10285">
      <w:pPr>
        <w:numPr>
          <w:ilvl w:val="0"/>
          <w:numId w:val="35"/>
        </w:numPr>
        <w:spacing w:before="120" w:after="0" w:line="312" w:lineRule="auto"/>
        <w:jc w:val="both"/>
        <w:rPr>
          <w:rFonts w:cs="Arial"/>
        </w:rPr>
      </w:pPr>
      <w:r w:rsidRPr="00072D0B">
        <w:rPr>
          <w:rFonts w:cs="Arial"/>
        </w:rPr>
        <w:t xml:space="preserve">Szczegółowy harmonogram rzeczowo - finansowy Inwestycji do akceptacji Zamawiającego, </w:t>
      </w:r>
    </w:p>
    <w:p w14:paraId="4D49F6F1" w14:textId="77777777" w:rsidR="00CC2B2D" w:rsidRPr="00072D0B" w:rsidRDefault="00CC2B2D" w:rsidP="00E10285">
      <w:pPr>
        <w:numPr>
          <w:ilvl w:val="0"/>
          <w:numId w:val="35"/>
        </w:numPr>
        <w:spacing w:before="120" w:after="0" w:line="312" w:lineRule="auto"/>
        <w:jc w:val="both"/>
        <w:rPr>
          <w:rFonts w:cs="Arial"/>
        </w:rPr>
      </w:pPr>
      <w:r w:rsidRPr="00072D0B">
        <w:rPr>
          <w:rFonts w:cs="Arial"/>
        </w:rPr>
        <w:t>ocenę formalno - prawną i merytoryczną Dokumentacji projektowej, ze wskazaniem elementów wymagających poprawy,</w:t>
      </w:r>
    </w:p>
    <w:p w14:paraId="29934AE7" w14:textId="77777777" w:rsidR="00CC2B2D" w:rsidRPr="00072D0B" w:rsidRDefault="00CC2B2D" w:rsidP="00E10285">
      <w:pPr>
        <w:numPr>
          <w:ilvl w:val="0"/>
          <w:numId w:val="35"/>
        </w:numPr>
        <w:spacing w:before="120" w:after="0" w:line="312" w:lineRule="auto"/>
        <w:jc w:val="both"/>
        <w:rPr>
          <w:rFonts w:cs="Arial"/>
        </w:rPr>
      </w:pPr>
      <w:r w:rsidRPr="00072D0B">
        <w:rPr>
          <w:rFonts w:cs="Arial"/>
        </w:rPr>
        <w:t>analizę potencjalnych problemów na Etapie pozwoleń administracyjno - prawnych, w tym informację o kompletności Dokumentacji projektowej,</w:t>
      </w:r>
    </w:p>
    <w:p w14:paraId="12AD411C" w14:textId="77777777" w:rsidR="00CC2B2D" w:rsidRPr="00072D0B" w:rsidRDefault="00CC2B2D" w:rsidP="00E10285">
      <w:pPr>
        <w:numPr>
          <w:ilvl w:val="0"/>
          <w:numId w:val="35"/>
        </w:numPr>
        <w:spacing w:before="120" w:after="0" w:line="312" w:lineRule="auto"/>
        <w:jc w:val="both"/>
        <w:rPr>
          <w:rFonts w:cs="Arial"/>
        </w:rPr>
      </w:pPr>
      <w:r w:rsidRPr="00072D0B">
        <w:rPr>
          <w:rFonts w:cs="Arial"/>
        </w:rPr>
        <w:t>informacje na temat prac przygotowawczych i mobilizacyjnych prowadzonych przez Inwestora Zastępczego, w tym szczegółowe informacje na temat lokalizacji biura Inwestora Zastępczego (zlokalizowanego na terenie inwestycji – dotyczy Etapu II i III) z podaniem adresu, telefonów stacjonarnych i komórkowych oraz adresów poczty elektronicznej kluczowego personelu, stanowiącego zespół IZ,</w:t>
      </w:r>
    </w:p>
    <w:p w14:paraId="1BA783B3" w14:textId="77777777" w:rsidR="00CC2B2D" w:rsidRPr="00072D0B" w:rsidRDefault="00CC2B2D" w:rsidP="00E10285">
      <w:pPr>
        <w:numPr>
          <w:ilvl w:val="0"/>
          <w:numId w:val="35"/>
        </w:numPr>
        <w:spacing w:before="120" w:after="0" w:line="312" w:lineRule="auto"/>
        <w:jc w:val="both"/>
        <w:rPr>
          <w:rFonts w:cs="Arial"/>
        </w:rPr>
      </w:pPr>
      <w:r w:rsidRPr="00072D0B">
        <w:rPr>
          <w:rFonts w:cs="Arial"/>
        </w:rPr>
        <w:t>założone cele oraz planowane efekty Inwestycji.</w:t>
      </w:r>
    </w:p>
    <w:p w14:paraId="04742A2C" w14:textId="77777777" w:rsidR="00CC2B2D" w:rsidRPr="00072D0B" w:rsidRDefault="00CC2B2D" w:rsidP="00E10285">
      <w:pPr>
        <w:spacing w:before="120" w:after="0" w:line="312" w:lineRule="auto"/>
        <w:jc w:val="both"/>
        <w:rPr>
          <w:rFonts w:cs="Arial"/>
        </w:rPr>
      </w:pPr>
    </w:p>
    <w:p w14:paraId="2E32898A" w14:textId="77777777" w:rsidR="00CC2B2D" w:rsidRPr="00072D0B" w:rsidRDefault="00CC2B2D" w:rsidP="00CC2B2D">
      <w:pPr>
        <w:numPr>
          <w:ilvl w:val="0"/>
          <w:numId w:val="4"/>
        </w:numPr>
        <w:spacing w:before="120" w:after="0" w:line="312" w:lineRule="auto"/>
        <w:jc w:val="both"/>
        <w:rPr>
          <w:rFonts w:cs="Arial"/>
          <w:b/>
        </w:rPr>
      </w:pPr>
      <w:r w:rsidRPr="00072D0B">
        <w:rPr>
          <w:rFonts w:cs="Arial"/>
          <w:b/>
        </w:rPr>
        <w:t>RAPORT INTERWENCYJNY</w:t>
      </w:r>
    </w:p>
    <w:p w14:paraId="39430067" w14:textId="77777777" w:rsidR="00CC2B2D" w:rsidRPr="00072D0B" w:rsidRDefault="00CC2B2D" w:rsidP="00CC2B2D">
      <w:pPr>
        <w:pStyle w:val="Akapitzlist"/>
        <w:spacing w:before="120" w:after="0" w:line="312" w:lineRule="auto"/>
        <w:ind w:left="0"/>
        <w:contextualSpacing w:val="0"/>
        <w:jc w:val="both"/>
        <w:rPr>
          <w:rFonts w:cs="Arial"/>
        </w:rPr>
      </w:pPr>
      <w:r w:rsidRPr="00072D0B">
        <w:rPr>
          <w:rFonts w:cs="Arial"/>
        </w:rPr>
        <w:t>Raport Interwencyjny będzie zawierał co najmniej:</w:t>
      </w:r>
    </w:p>
    <w:p w14:paraId="10AC3EBC" w14:textId="77777777" w:rsidR="00CC2B2D" w:rsidRPr="00072D0B" w:rsidRDefault="00CC2B2D" w:rsidP="00E10285">
      <w:pPr>
        <w:pStyle w:val="Akapitzlist"/>
        <w:numPr>
          <w:ilvl w:val="0"/>
          <w:numId w:val="36"/>
        </w:numPr>
        <w:spacing w:before="120" w:after="0" w:line="312" w:lineRule="auto"/>
        <w:contextualSpacing w:val="0"/>
        <w:jc w:val="both"/>
        <w:rPr>
          <w:rFonts w:cs="Arial"/>
        </w:rPr>
      </w:pPr>
      <w:r w:rsidRPr="00072D0B">
        <w:rPr>
          <w:rFonts w:cs="Arial"/>
        </w:rPr>
        <w:t>informację o nagłym, nieprzewidywanym zdarzeniu, które nastąpiło,</w:t>
      </w:r>
    </w:p>
    <w:p w14:paraId="3AEF6433" w14:textId="77777777" w:rsidR="00CC2B2D" w:rsidRPr="00072D0B" w:rsidRDefault="00CC2B2D" w:rsidP="00E10285">
      <w:pPr>
        <w:pStyle w:val="Akapitzlist"/>
        <w:numPr>
          <w:ilvl w:val="0"/>
          <w:numId w:val="36"/>
        </w:numPr>
        <w:spacing w:before="120" w:after="0" w:line="312" w:lineRule="auto"/>
        <w:contextualSpacing w:val="0"/>
        <w:jc w:val="both"/>
        <w:rPr>
          <w:rFonts w:cs="Arial"/>
        </w:rPr>
      </w:pPr>
      <w:r w:rsidRPr="00072D0B">
        <w:rPr>
          <w:rFonts w:cs="Arial"/>
        </w:rPr>
        <w:t>informację o tym, w jaki sposób wystąpienie tego zdarzenia wpłynie na termin realizacji i budżet Inwestycji,</w:t>
      </w:r>
    </w:p>
    <w:p w14:paraId="0CE3D152" w14:textId="77777777" w:rsidR="00CC2B2D" w:rsidRPr="00072D0B" w:rsidRDefault="00CC2B2D" w:rsidP="00E10285">
      <w:pPr>
        <w:pStyle w:val="Akapitzlist"/>
        <w:numPr>
          <w:ilvl w:val="0"/>
          <w:numId w:val="36"/>
        </w:numPr>
        <w:spacing w:before="120" w:after="0" w:line="312" w:lineRule="auto"/>
        <w:contextualSpacing w:val="0"/>
        <w:jc w:val="both"/>
        <w:rPr>
          <w:rFonts w:cs="Arial"/>
        </w:rPr>
      </w:pPr>
      <w:r w:rsidRPr="00072D0B">
        <w:rPr>
          <w:rFonts w:cs="Arial"/>
        </w:rPr>
        <w:t>szacunkowe określenie skutków finansowych związanych z wystąpieniem tego zdarzenia,</w:t>
      </w:r>
    </w:p>
    <w:p w14:paraId="1AE1F3A2" w14:textId="77777777" w:rsidR="00CC2B2D" w:rsidRPr="00072D0B" w:rsidRDefault="00CC2B2D" w:rsidP="00E10285">
      <w:pPr>
        <w:pStyle w:val="Akapitzlist"/>
        <w:numPr>
          <w:ilvl w:val="0"/>
          <w:numId w:val="36"/>
        </w:numPr>
        <w:spacing w:before="120" w:after="0" w:line="312" w:lineRule="auto"/>
        <w:contextualSpacing w:val="0"/>
        <w:jc w:val="both"/>
        <w:rPr>
          <w:rFonts w:cs="Arial"/>
        </w:rPr>
      </w:pPr>
      <w:r w:rsidRPr="00072D0B">
        <w:rPr>
          <w:rFonts w:cs="Arial"/>
        </w:rPr>
        <w:t>proponowane działania mające na celu zminimalizowanie skutków wystąpienia tego zdarzenia.</w:t>
      </w:r>
    </w:p>
    <w:p w14:paraId="694C5435" w14:textId="77777777" w:rsidR="00CC2B2D" w:rsidRPr="00072D0B" w:rsidRDefault="00CC2B2D" w:rsidP="00CC2B2D">
      <w:pPr>
        <w:pStyle w:val="Akapitzlist"/>
        <w:spacing w:before="120" w:after="0" w:line="312" w:lineRule="auto"/>
        <w:ind w:left="426"/>
        <w:contextualSpacing w:val="0"/>
        <w:jc w:val="both"/>
        <w:rPr>
          <w:rFonts w:cs="Arial"/>
        </w:rPr>
      </w:pPr>
    </w:p>
    <w:p w14:paraId="30476499" w14:textId="77777777" w:rsidR="00CC2B2D" w:rsidRPr="00072D0B" w:rsidRDefault="00CC2B2D" w:rsidP="00CC2B2D">
      <w:pPr>
        <w:pStyle w:val="Akapitzlist"/>
        <w:numPr>
          <w:ilvl w:val="0"/>
          <w:numId w:val="4"/>
        </w:numPr>
        <w:spacing w:before="120" w:after="0" w:line="312" w:lineRule="auto"/>
        <w:contextualSpacing w:val="0"/>
        <w:jc w:val="both"/>
        <w:rPr>
          <w:rFonts w:cs="Arial"/>
          <w:b/>
        </w:rPr>
      </w:pPr>
      <w:r w:rsidRPr="00072D0B">
        <w:rPr>
          <w:rFonts w:cs="Arial"/>
          <w:b/>
        </w:rPr>
        <w:t>RAPORT KOŃCOWY</w:t>
      </w:r>
    </w:p>
    <w:p w14:paraId="7F0F1556" w14:textId="308560A0" w:rsidR="00CC2B2D" w:rsidRPr="00072D0B" w:rsidRDefault="00CC2B2D" w:rsidP="00CC2B2D">
      <w:pPr>
        <w:pStyle w:val="Akapitzlist"/>
        <w:spacing w:before="120" w:after="0" w:line="312" w:lineRule="auto"/>
        <w:ind w:left="0"/>
        <w:contextualSpacing w:val="0"/>
        <w:jc w:val="both"/>
        <w:rPr>
          <w:rFonts w:cs="Arial"/>
        </w:rPr>
      </w:pPr>
      <w:r w:rsidRPr="00072D0B">
        <w:rPr>
          <w:rFonts w:cs="Arial"/>
        </w:rPr>
        <w:t>Raport Końco</w:t>
      </w:r>
      <w:r w:rsidR="00E10285" w:rsidRPr="00072D0B">
        <w:rPr>
          <w:rFonts w:cs="Arial"/>
        </w:rPr>
        <w:t>w</w:t>
      </w:r>
      <w:r w:rsidRPr="00072D0B">
        <w:rPr>
          <w:rFonts w:cs="Arial"/>
        </w:rPr>
        <w:t>y będzie zawierał w szczególności:</w:t>
      </w:r>
    </w:p>
    <w:p w14:paraId="58AFFC44" w14:textId="77777777" w:rsidR="00CC2B2D" w:rsidRPr="00072D0B" w:rsidRDefault="00CC2B2D" w:rsidP="00E10285">
      <w:pPr>
        <w:pStyle w:val="Akapitzlist"/>
        <w:numPr>
          <w:ilvl w:val="0"/>
          <w:numId w:val="37"/>
        </w:numPr>
        <w:spacing w:before="120" w:after="0" w:line="312" w:lineRule="auto"/>
        <w:contextualSpacing w:val="0"/>
        <w:jc w:val="both"/>
        <w:rPr>
          <w:rFonts w:cs="Arial"/>
        </w:rPr>
      </w:pPr>
      <w:r w:rsidRPr="00072D0B">
        <w:rPr>
          <w:rFonts w:cs="Arial"/>
        </w:rPr>
        <w:t>potwierdzenie rozliczenia wszystkich umów zawartych przez Zamawiającego w celu realizacji Inwestycji,</w:t>
      </w:r>
    </w:p>
    <w:p w14:paraId="726DB03E" w14:textId="77777777" w:rsidR="00CC2B2D" w:rsidRPr="00072D0B" w:rsidRDefault="00CC2B2D" w:rsidP="00E10285">
      <w:pPr>
        <w:pStyle w:val="Akapitzlist"/>
        <w:numPr>
          <w:ilvl w:val="0"/>
          <w:numId w:val="37"/>
        </w:numPr>
        <w:spacing w:before="120" w:after="0" w:line="312" w:lineRule="auto"/>
        <w:contextualSpacing w:val="0"/>
        <w:jc w:val="both"/>
        <w:rPr>
          <w:rFonts w:cs="Arial"/>
        </w:rPr>
      </w:pPr>
      <w:r w:rsidRPr="00072D0B">
        <w:rPr>
          <w:rFonts w:cs="Arial"/>
        </w:rPr>
        <w:t>podsumowanie realizacji Inwestycji ze szczegółowym określeniem nakładów inwestycyjnych podjętych przez Zamawiającego,</w:t>
      </w:r>
    </w:p>
    <w:p w14:paraId="750F2345" w14:textId="77777777" w:rsidR="00CC2B2D" w:rsidRPr="00072D0B" w:rsidRDefault="00CC2B2D" w:rsidP="00E10285">
      <w:pPr>
        <w:pStyle w:val="Akapitzlist"/>
        <w:numPr>
          <w:ilvl w:val="0"/>
          <w:numId w:val="37"/>
        </w:numPr>
        <w:spacing w:before="120" w:after="0" w:line="312" w:lineRule="auto"/>
        <w:contextualSpacing w:val="0"/>
        <w:jc w:val="both"/>
        <w:rPr>
          <w:rFonts w:cs="Arial"/>
        </w:rPr>
      </w:pPr>
      <w:r w:rsidRPr="00072D0B">
        <w:rPr>
          <w:rFonts w:cs="Arial"/>
        </w:rPr>
        <w:t>dokumentację obiektu budowlanego, w szczególności dokumenty, o których mowa w art. 62 i 64 Prawa budowlanego,</w:t>
      </w:r>
    </w:p>
    <w:p w14:paraId="60C90BDF" w14:textId="77777777" w:rsidR="00CC2B2D" w:rsidRPr="00072D0B" w:rsidRDefault="00CC2B2D" w:rsidP="00E10285">
      <w:pPr>
        <w:pStyle w:val="Akapitzlist"/>
        <w:numPr>
          <w:ilvl w:val="0"/>
          <w:numId w:val="37"/>
        </w:numPr>
        <w:spacing w:before="120" w:after="0" w:line="312" w:lineRule="auto"/>
        <w:contextualSpacing w:val="0"/>
        <w:jc w:val="both"/>
        <w:rPr>
          <w:rFonts w:cs="Arial"/>
        </w:rPr>
      </w:pPr>
      <w:r w:rsidRPr="00072D0B">
        <w:rPr>
          <w:rFonts w:cs="Arial"/>
        </w:rPr>
        <w:t>podsumowanie realizacji Inwestycji z opisem założonych celów oraz osiągniętych efektów,</w:t>
      </w:r>
    </w:p>
    <w:p w14:paraId="1BD942F4" w14:textId="77777777" w:rsidR="00CC2B2D" w:rsidRPr="00072D0B" w:rsidRDefault="00CC2B2D" w:rsidP="00E10285">
      <w:pPr>
        <w:pStyle w:val="Akapitzlist"/>
        <w:numPr>
          <w:ilvl w:val="0"/>
          <w:numId w:val="37"/>
        </w:numPr>
        <w:spacing w:before="120" w:after="0" w:line="312" w:lineRule="auto"/>
        <w:contextualSpacing w:val="0"/>
        <w:jc w:val="both"/>
        <w:rPr>
          <w:rFonts w:cs="Arial"/>
        </w:rPr>
      </w:pPr>
      <w:r w:rsidRPr="00072D0B">
        <w:rPr>
          <w:rFonts w:cs="Arial"/>
        </w:rPr>
        <w:t xml:space="preserve">rozliczenie Inwestycji, sporządzone według zapisów zawartych w </w:t>
      </w:r>
      <w:r w:rsidRPr="00072D0B">
        <w:rPr>
          <w:rFonts w:cs="Arial"/>
          <w:i/>
        </w:rPr>
        <w:t>Rozporządzeniu Rady Ministrów z dn. 2 grudnia 2010 r. w sprawie szczegółowego sposobu i trybu finansowania inwestycji z budżetu państwa (Dz. U. z 2010 r. nr 238 poz. 1579)</w:t>
      </w:r>
      <w:r w:rsidRPr="00072D0B">
        <w:rPr>
          <w:rFonts w:cs="Arial"/>
        </w:rPr>
        <w:t>.</w:t>
      </w:r>
    </w:p>
    <w:p w14:paraId="50DBCE59" w14:textId="77777777" w:rsidR="00CC2B2D" w:rsidRPr="00072D0B" w:rsidRDefault="00CC2B2D" w:rsidP="00CC2B2D">
      <w:pPr>
        <w:pStyle w:val="Akapitzlist"/>
        <w:spacing w:before="120" w:after="0" w:line="312" w:lineRule="auto"/>
        <w:ind w:left="0"/>
        <w:contextualSpacing w:val="0"/>
        <w:jc w:val="both"/>
        <w:rPr>
          <w:rFonts w:cs="Arial"/>
        </w:rPr>
      </w:pPr>
      <w:r w:rsidRPr="00072D0B">
        <w:rPr>
          <w:rFonts w:cs="Arial"/>
        </w:rPr>
        <w:t>Zamawiający może żądać dodatkowych wyjaśnień, zestawień, analiz itp.</w:t>
      </w:r>
    </w:p>
    <w:p w14:paraId="4FBA311E" w14:textId="77777777" w:rsidR="00CC2B2D" w:rsidRDefault="00CC2B2D" w:rsidP="00CC2B2D">
      <w:pPr>
        <w:pStyle w:val="Akapitzlist"/>
        <w:spacing w:before="120" w:after="0" w:line="312" w:lineRule="auto"/>
        <w:ind w:left="0"/>
        <w:contextualSpacing w:val="0"/>
        <w:jc w:val="both"/>
        <w:rPr>
          <w:rFonts w:cs="Arial"/>
        </w:rPr>
      </w:pPr>
      <w:r w:rsidRPr="00072D0B">
        <w:rPr>
          <w:rFonts w:cs="Arial"/>
        </w:rPr>
        <w:t>W przypadku rozwiązania, odstąpienia lub stwierdzenia nieważności Umowy zakres informacji zawarty w Raporcie Końcowym zależny będzie od stanu zaawansowania Inwestycji, w jakim nastąpiło odpowiednio rozwiązanie, odstąpienie lub stwierdzenie nieważności Umowy.</w:t>
      </w:r>
    </w:p>
    <w:sectPr w:rsidR="00CC2B2D" w:rsidSect="00901C8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E919" w16cex:dateUtc="2022-02-24T10:23:00Z"/>
  <w16cex:commentExtensible w16cex:durableId="25C20BED" w16cex:dateUtc="2022-02-2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68EE2" w16cid:durableId="25C1E919"/>
  <w16cid:commentId w16cid:paraId="0805EBE3" w16cid:durableId="25C20B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995D" w14:textId="77777777" w:rsidR="00467F3A" w:rsidRDefault="00467F3A" w:rsidP="00CC2B2D">
      <w:pPr>
        <w:spacing w:after="0" w:line="240" w:lineRule="auto"/>
      </w:pPr>
      <w:r>
        <w:separator/>
      </w:r>
    </w:p>
  </w:endnote>
  <w:endnote w:type="continuationSeparator" w:id="0">
    <w:p w14:paraId="086475A1" w14:textId="77777777" w:rsidR="00467F3A" w:rsidRDefault="00467F3A" w:rsidP="00CC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8E68" w14:textId="77777777" w:rsidR="00E10285" w:rsidRDefault="00E1028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454969"/>
      <w:docPartObj>
        <w:docPartGallery w:val="Page Numbers (Bottom of Page)"/>
        <w:docPartUnique/>
      </w:docPartObj>
    </w:sdtPr>
    <w:sdtEndPr/>
    <w:sdtContent>
      <w:p w14:paraId="6D73F1B6" w14:textId="2B786D9E" w:rsidR="00E10285" w:rsidRDefault="00E10285">
        <w:pPr>
          <w:pStyle w:val="Stopka"/>
          <w:jc w:val="center"/>
        </w:pPr>
        <w:r>
          <w:fldChar w:fldCharType="begin"/>
        </w:r>
        <w:r>
          <w:instrText>PAGE   \* MERGEFORMAT</w:instrText>
        </w:r>
        <w:r>
          <w:fldChar w:fldCharType="separate"/>
        </w:r>
        <w:r w:rsidR="0050382F">
          <w:rPr>
            <w:noProof/>
          </w:rPr>
          <w:t>23</w:t>
        </w:r>
        <w:r>
          <w:fldChar w:fldCharType="end"/>
        </w:r>
      </w:p>
    </w:sdtContent>
  </w:sdt>
  <w:p w14:paraId="08D9A0C9" w14:textId="77777777" w:rsidR="00901C87" w:rsidRDefault="00467F3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961F" w14:textId="77777777" w:rsidR="00E10285" w:rsidRDefault="00E1028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291B9" w14:textId="77777777" w:rsidR="00467F3A" w:rsidRDefault="00467F3A" w:rsidP="00CC2B2D">
      <w:pPr>
        <w:spacing w:after="0" w:line="240" w:lineRule="auto"/>
      </w:pPr>
      <w:r>
        <w:separator/>
      </w:r>
    </w:p>
  </w:footnote>
  <w:footnote w:type="continuationSeparator" w:id="0">
    <w:p w14:paraId="7A59DCE1" w14:textId="77777777" w:rsidR="00467F3A" w:rsidRDefault="00467F3A" w:rsidP="00CC2B2D">
      <w:pPr>
        <w:spacing w:after="0" w:line="240" w:lineRule="auto"/>
      </w:pPr>
      <w:r>
        <w:continuationSeparator/>
      </w:r>
    </w:p>
  </w:footnote>
  <w:footnote w:id="1">
    <w:p w14:paraId="468BFF0D" w14:textId="77777777" w:rsidR="00CC2B2D" w:rsidRDefault="00CC2B2D" w:rsidP="00CC2B2D">
      <w:pPr>
        <w:pStyle w:val="Tekstprzypisudolnego"/>
        <w:spacing w:after="0"/>
        <w:jc w:val="both"/>
      </w:pPr>
      <w:r>
        <w:rPr>
          <w:rStyle w:val="Znakiprzypiswdolnych"/>
        </w:rPr>
        <w:footnoteRef/>
      </w:r>
      <w:r>
        <w:rPr>
          <w:rFonts w:eastAsia="Calibri" w:cs="Calibri"/>
          <w:i/>
        </w:rPr>
        <w:tab/>
        <w:t xml:space="preserve"> </w:t>
      </w:r>
      <w:r>
        <w:rPr>
          <w:i/>
        </w:rPr>
        <w:t>Opracowanie i przedłożenie właściwego Szczegółowego harmonogramu rzeczowo - finansowego Inwestycji będzie należało do obowiązku Wykonawcy robót.</w:t>
      </w:r>
      <w:r>
        <w:rPr>
          <w:rFonts w:cs="Arial"/>
          <w:i/>
          <w:sz w:val="22"/>
          <w:szCs w:val="22"/>
        </w:rPr>
        <w:t xml:space="preserve"> </w:t>
      </w:r>
      <w:r>
        <w:rPr>
          <w:i/>
        </w:rPr>
        <w:t>Zarys Szczegółowego harmonogramu rzeczowo - finansowego Inwestycji opracowany przez IZ ma na celu w szczególności stanowić materiał wyjściowy do akceptacji bądź uwag do Szczegółowego harmonogramu rzeczowo - finansowego Inwestycji oraz dodatkowo punkt odniesienia dla Zamawiającego.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B5C8" w14:textId="77777777" w:rsidR="00E10285" w:rsidRDefault="00E1028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AEA4" w14:textId="47D448A1" w:rsidR="00024C1C" w:rsidRDefault="00CC2B2D">
    <w:pPr>
      <w:pStyle w:val="Nagwek"/>
      <w:rPr>
        <w:lang w:eastAsia="pl-PL"/>
      </w:rPr>
    </w:pPr>
    <w:r>
      <w:rPr>
        <w:noProof/>
        <w:lang w:eastAsia="pl-PL"/>
      </w:rPr>
      <mc:AlternateContent>
        <mc:Choice Requires="wps">
          <w:drawing>
            <wp:anchor distT="0" distB="0" distL="114300" distR="114300" simplePos="0" relativeHeight="251659264" behindDoc="1" locked="0" layoutInCell="1" allowOverlap="1" wp14:anchorId="03C4758F" wp14:editId="3FF8D370">
              <wp:simplePos x="0" y="0"/>
              <wp:positionH relativeFrom="page">
                <wp:posOffset>6016625</wp:posOffset>
              </wp:positionH>
              <wp:positionV relativeFrom="page">
                <wp:posOffset>8441055</wp:posOffset>
              </wp:positionV>
              <wp:extent cx="2183765" cy="520065"/>
              <wp:effectExtent l="0" t="0" r="381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83765" cy="520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9FF4CE6" id="_x0000_t202" coordsize="21600,21600" o:spt="202" path="m,l,21600r21600,l21600,xe">
              <v:stroke joinstyle="miter"/>
              <v:path gradientshapeok="t" o:connecttype="rect"/>
            </v:shapetype>
            <v:shape id="Pole tekstowe 1" o:spid="_x0000_s1026" type="#_x0000_t202" style="position:absolute;margin-left:473.75pt;margin-top:664.65pt;width:171.95pt;height:40.9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" filled="f" stroked="f" strokecolor="#3465a4">
              <v:stroke joinstyle="round"/>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1B29" w14:textId="77777777" w:rsidR="00E10285" w:rsidRDefault="00E1028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rPr>
        <w:rFonts w:cs="Arial" w:hint="default"/>
        <w: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2700"/>
        </w:tabs>
        <w:ind w:left="2700" w:hanging="360"/>
      </w:pPr>
      <w:rPr>
        <w:rFonts w:cs="Arial" w:hint="default"/>
      </w:r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3960" w:hanging="720"/>
      </w:pPr>
      <w:rPr>
        <w:rFonts w:hint="default"/>
      </w:rPr>
    </w:lvl>
  </w:abstractNum>
  <w:abstractNum w:abstractNumId="4" w15:restartNumberingAfterBreak="0">
    <w:nsid w:val="00000005"/>
    <w:multiLevelType w:val="singleLevel"/>
    <w:tmpl w:val="AFB092A4"/>
    <w:name w:val="WW8Num5"/>
    <w:lvl w:ilvl="0">
      <w:start w:val="1"/>
      <w:numFmt w:val="lowerLetter"/>
      <w:lvlText w:val="%1)"/>
      <w:lvlJc w:val="left"/>
      <w:pPr>
        <w:tabs>
          <w:tab w:val="num" w:pos="0"/>
        </w:tabs>
        <w:ind w:left="786"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B9963AF6"/>
    <w:name w:val="WW8Num7"/>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cs="Arial" w:hint="default"/>
        <w:b w:val="0"/>
      </w:rPr>
    </w:lvl>
    <w:lvl w:ilvl="1">
      <w:start w:val="1"/>
      <w:numFmt w:val="decimal"/>
      <w:lvlText w:val="%2."/>
      <w:lvlJc w:val="left"/>
      <w:pPr>
        <w:tabs>
          <w:tab w:val="num" w:pos="708"/>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cs="Arial"/>
      </w:rPr>
    </w:lvl>
  </w:abstractNum>
  <w:abstractNum w:abstractNumId="11" w15:restartNumberingAfterBreak="0">
    <w:nsid w:val="0000000C"/>
    <w:multiLevelType w:val="singleLevel"/>
    <w:tmpl w:val="68341850"/>
    <w:name w:val="WW8Num12"/>
    <w:lvl w:ilvl="0">
      <w:start w:val="1"/>
      <w:numFmt w:val="decimal"/>
      <w:lvlText w:val="%1."/>
      <w:lvlJc w:val="left"/>
      <w:pPr>
        <w:tabs>
          <w:tab w:val="num" w:pos="0"/>
        </w:tabs>
        <w:ind w:left="1080" w:hanging="720"/>
      </w:pPr>
      <w:rPr>
        <w:rFonts w:ascii="Calibri" w:hAnsi="Calibri" w:cs="Calibri" w:hint="default"/>
        <w:b w:val="0"/>
        <w:bCs/>
        <w:color w:val="000000"/>
        <w:sz w:val="22"/>
        <w:szCs w:val="22"/>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0"/>
        </w:tabs>
        <w:ind w:left="2160" w:hanging="720"/>
      </w:pPr>
      <w:rPr>
        <w:rFonts w:cs="Arial" w:hint="default"/>
        <w:b/>
      </w:rPr>
    </w:lvl>
  </w:abstractNum>
  <w:abstractNum w:abstractNumId="15" w15:restartNumberingAfterBreak="0">
    <w:nsid w:val="00000011"/>
    <w:multiLevelType w:val="multilevel"/>
    <w:tmpl w:val="00000011"/>
    <w:name w:val="WW8Num17"/>
    <w:lvl w:ilvl="0">
      <w:start w:val="1"/>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16" w15:restartNumberingAfterBreak="0">
    <w:nsid w:val="00000014"/>
    <w:multiLevelType w:val="multilevel"/>
    <w:tmpl w:val="00000014"/>
    <w:name w:val="WW8Num20"/>
    <w:lvl w:ilvl="0">
      <w:start w:val="1"/>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7D81B57"/>
    <w:multiLevelType w:val="multilevel"/>
    <w:tmpl w:val="B9963AF6"/>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19" w15:restartNumberingAfterBreak="0">
    <w:nsid w:val="0C780FFA"/>
    <w:multiLevelType w:val="hybridMultilevel"/>
    <w:tmpl w:val="8A74F198"/>
    <w:lvl w:ilvl="0" w:tplc="2D7402D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B1745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FC19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94A50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C409D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F5943F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1B3D80"/>
    <w:multiLevelType w:val="multilevel"/>
    <w:tmpl w:val="7D5A44E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0E1138"/>
    <w:multiLevelType w:val="multilevel"/>
    <w:tmpl w:val="B9963AF6"/>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27" w15:restartNumberingAfterBreak="0">
    <w:nsid w:val="31105C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C06EB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50127C"/>
    <w:multiLevelType w:val="hybridMultilevel"/>
    <w:tmpl w:val="933AA9C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57C70"/>
    <w:multiLevelType w:val="multilevel"/>
    <w:tmpl w:val="B9963AF6"/>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720" w:hanging="360"/>
      </w:pPr>
      <w:rPr>
        <w:rFonts w:cs="Arial" w:hint="default"/>
      </w:rPr>
    </w:lvl>
    <w:lvl w:ilvl="2">
      <w:start w:val="1"/>
      <w:numFmt w:val="lowerRoman"/>
      <w:lvlText w:val="%3)"/>
      <w:lvlJc w:val="left"/>
      <w:pPr>
        <w:tabs>
          <w:tab w:val="num" w:pos="0"/>
        </w:tabs>
        <w:ind w:left="1080" w:hanging="360"/>
      </w:pPr>
      <w:rPr>
        <w:rFonts w:cs="Arial" w:hint="default"/>
      </w:rPr>
    </w:lvl>
    <w:lvl w:ilvl="3">
      <w:start w:val="1"/>
      <w:numFmt w:val="decimal"/>
      <w:lvlText w:val="(%4)"/>
      <w:lvlJc w:val="left"/>
      <w:pPr>
        <w:tabs>
          <w:tab w:val="num" w:pos="0"/>
        </w:tabs>
        <w:ind w:left="1440" w:hanging="360"/>
      </w:pPr>
      <w:rPr>
        <w:rFonts w:cs="Arial" w:hint="default"/>
      </w:rPr>
    </w:lvl>
    <w:lvl w:ilvl="4">
      <w:start w:val="1"/>
      <w:numFmt w:val="lowerLetter"/>
      <w:lvlText w:val="(%5)"/>
      <w:lvlJc w:val="left"/>
      <w:pPr>
        <w:tabs>
          <w:tab w:val="num" w:pos="0"/>
        </w:tabs>
        <w:ind w:left="1800" w:hanging="360"/>
      </w:pPr>
      <w:rPr>
        <w:rFonts w:cs="Arial" w:hint="default"/>
      </w:rPr>
    </w:lvl>
    <w:lvl w:ilvl="5">
      <w:start w:val="1"/>
      <w:numFmt w:val="lowerRoman"/>
      <w:lvlText w:val="(%6)"/>
      <w:lvlJc w:val="left"/>
      <w:pPr>
        <w:tabs>
          <w:tab w:val="num" w:pos="0"/>
        </w:tabs>
        <w:ind w:left="2160" w:hanging="360"/>
      </w:pPr>
      <w:rPr>
        <w:rFonts w:cs="Arial" w:hint="default"/>
      </w:rPr>
    </w:lvl>
    <w:lvl w:ilvl="6">
      <w:start w:val="1"/>
      <w:numFmt w:val="decimal"/>
      <w:lvlText w:val="%7."/>
      <w:lvlJc w:val="left"/>
      <w:pPr>
        <w:tabs>
          <w:tab w:val="num" w:pos="0"/>
        </w:tabs>
        <w:ind w:left="2520" w:hanging="360"/>
      </w:pPr>
      <w:rPr>
        <w:rFonts w:cs="Arial" w:hint="default"/>
      </w:rPr>
    </w:lvl>
    <w:lvl w:ilvl="7">
      <w:start w:val="1"/>
      <w:numFmt w:val="lowerLetter"/>
      <w:lvlText w:val="%8."/>
      <w:lvlJc w:val="left"/>
      <w:pPr>
        <w:tabs>
          <w:tab w:val="num" w:pos="0"/>
        </w:tabs>
        <w:ind w:left="2880" w:hanging="360"/>
      </w:pPr>
      <w:rPr>
        <w:rFonts w:cs="Arial" w:hint="default"/>
      </w:rPr>
    </w:lvl>
    <w:lvl w:ilvl="8">
      <w:start w:val="1"/>
      <w:numFmt w:val="lowerRoman"/>
      <w:lvlText w:val="%9."/>
      <w:lvlJc w:val="left"/>
      <w:pPr>
        <w:tabs>
          <w:tab w:val="num" w:pos="0"/>
        </w:tabs>
        <w:ind w:left="3240" w:hanging="360"/>
      </w:pPr>
      <w:rPr>
        <w:rFonts w:cs="Arial" w:hint="default"/>
      </w:rPr>
    </w:lvl>
  </w:abstractNum>
  <w:abstractNum w:abstractNumId="31" w15:restartNumberingAfterBreak="0">
    <w:nsid w:val="4D9A5A35"/>
    <w:multiLevelType w:val="multilevel"/>
    <w:tmpl w:val="41E427A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7D00B0"/>
    <w:multiLevelType w:val="hybridMultilevel"/>
    <w:tmpl w:val="324C12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F60DAD"/>
    <w:multiLevelType w:val="hybridMultilevel"/>
    <w:tmpl w:val="A7D41D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3D0CD6"/>
    <w:multiLevelType w:val="hybridMultilevel"/>
    <w:tmpl w:val="4934A20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D514F"/>
    <w:multiLevelType w:val="hybridMultilevel"/>
    <w:tmpl w:val="355C6BA4"/>
    <w:lvl w:ilvl="0" w:tplc="2D7402D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8135C5"/>
    <w:multiLevelType w:val="multilevel"/>
    <w:tmpl w:val="E8244C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B40C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35"/>
  </w:num>
  <w:num w:numId="21">
    <w:abstractNumId w:val="32"/>
  </w:num>
  <w:num w:numId="22">
    <w:abstractNumId w:val="29"/>
  </w:num>
  <w:num w:numId="23">
    <w:abstractNumId w:val="33"/>
  </w:num>
  <w:num w:numId="24">
    <w:abstractNumId w:val="21"/>
  </w:num>
  <w:num w:numId="25">
    <w:abstractNumId w:val="25"/>
  </w:num>
  <w:num w:numId="26">
    <w:abstractNumId w:val="30"/>
  </w:num>
  <w:num w:numId="27">
    <w:abstractNumId w:val="37"/>
  </w:num>
  <w:num w:numId="28">
    <w:abstractNumId w:val="20"/>
  </w:num>
  <w:num w:numId="29">
    <w:abstractNumId w:val="34"/>
  </w:num>
  <w:num w:numId="30">
    <w:abstractNumId w:val="31"/>
  </w:num>
  <w:num w:numId="31">
    <w:abstractNumId w:val="22"/>
  </w:num>
  <w:num w:numId="32">
    <w:abstractNumId w:val="28"/>
  </w:num>
  <w:num w:numId="33">
    <w:abstractNumId w:val="27"/>
  </w:num>
  <w:num w:numId="34">
    <w:abstractNumId w:val="23"/>
  </w:num>
  <w:num w:numId="35">
    <w:abstractNumId w:val="26"/>
  </w:num>
  <w:num w:numId="36">
    <w:abstractNumId w:val="24"/>
  </w:num>
  <w:num w:numId="37">
    <w:abstractNumId w:val="1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2D"/>
    <w:rsid w:val="00072D0B"/>
    <w:rsid w:val="001209AE"/>
    <w:rsid w:val="001A0D1F"/>
    <w:rsid w:val="00314C5B"/>
    <w:rsid w:val="004140F8"/>
    <w:rsid w:val="00467F3A"/>
    <w:rsid w:val="00490D30"/>
    <w:rsid w:val="0050047E"/>
    <w:rsid w:val="0050382F"/>
    <w:rsid w:val="00814986"/>
    <w:rsid w:val="00842CFE"/>
    <w:rsid w:val="00881752"/>
    <w:rsid w:val="0099154E"/>
    <w:rsid w:val="00A534E7"/>
    <w:rsid w:val="00B6148A"/>
    <w:rsid w:val="00B75BD1"/>
    <w:rsid w:val="00BA52A6"/>
    <w:rsid w:val="00C25B17"/>
    <w:rsid w:val="00C60E19"/>
    <w:rsid w:val="00CC2B2D"/>
    <w:rsid w:val="00D870ED"/>
    <w:rsid w:val="00DA3CD8"/>
    <w:rsid w:val="00E10285"/>
    <w:rsid w:val="00E43196"/>
    <w:rsid w:val="00E76E0D"/>
    <w:rsid w:val="00ED2595"/>
    <w:rsid w:val="00FC7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17301"/>
  <w15:docId w15:val="{44225A5B-6027-406B-9C84-4B7A75CE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2B2D"/>
    <w:pPr>
      <w:suppressAutoHyphens/>
      <w:spacing w:after="200" w:line="276" w:lineRule="auto"/>
    </w:pPr>
    <w:rPr>
      <w:rFonts w:ascii="Calibri" w:eastAsia="Times New Roman" w:hAnsi="Calibri" w:cs="Times New Roman"/>
      <w:lang w:eastAsia="zh-CN"/>
    </w:rPr>
  </w:style>
  <w:style w:type="paragraph" w:styleId="Nagwek1">
    <w:name w:val="heading 1"/>
    <w:basedOn w:val="Normalny"/>
    <w:next w:val="Normalny"/>
    <w:link w:val="Nagwek1Znak"/>
    <w:uiPriority w:val="9"/>
    <w:qFormat/>
    <w:rsid w:val="00CC2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C2B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CC2B2D"/>
    <w:rPr>
      <w:sz w:val="16"/>
      <w:szCs w:val="16"/>
    </w:rPr>
  </w:style>
  <w:style w:type="character" w:customStyle="1" w:styleId="Znakiprzypiswdolnych">
    <w:name w:val="Znaki przypisów dolnych"/>
    <w:rsid w:val="00CC2B2D"/>
    <w:rPr>
      <w:vertAlign w:val="superscript"/>
    </w:rPr>
  </w:style>
  <w:style w:type="paragraph" w:styleId="Akapitzlist">
    <w:name w:val="List Paragraph"/>
    <w:basedOn w:val="Normalny"/>
    <w:qFormat/>
    <w:rsid w:val="00CC2B2D"/>
    <w:pPr>
      <w:ind w:left="720"/>
      <w:contextualSpacing/>
    </w:pPr>
  </w:style>
  <w:style w:type="paragraph" w:styleId="Tekstkomentarza">
    <w:name w:val="annotation text"/>
    <w:basedOn w:val="Normalny"/>
    <w:link w:val="TekstkomentarzaZnak"/>
    <w:semiHidden/>
    <w:rsid w:val="00CC2B2D"/>
    <w:pPr>
      <w:spacing w:line="240" w:lineRule="auto"/>
    </w:pPr>
    <w:rPr>
      <w:sz w:val="20"/>
      <w:szCs w:val="20"/>
      <w:lang w:val="x-none"/>
    </w:rPr>
  </w:style>
  <w:style w:type="character" w:customStyle="1" w:styleId="TekstkomentarzaZnak">
    <w:name w:val="Tekst komentarza Znak"/>
    <w:basedOn w:val="Domylnaczcionkaakapitu"/>
    <w:link w:val="Tekstkomentarza"/>
    <w:semiHidden/>
    <w:rsid w:val="00CC2B2D"/>
    <w:rPr>
      <w:rFonts w:ascii="Calibri" w:eastAsia="Times New Roman" w:hAnsi="Calibri" w:cs="Times New Roman"/>
      <w:sz w:val="20"/>
      <w:szCs w:val="20"/>
      <w:lang w:val="x-none" w:eastAsia="zh-CN"/>
    </w:rPr>
  </w:style>
  <w:style w:type="paragraph" w:styleId="Nagwek">
    <w:name w:val="header"/>
    <w:basedOn w:val="Normalny"/>
    <w:link w:val="NagwekZnak"/>
    <w:semiHidden/>
    <w:rsid w:val="00CC2B2D"/>
    <w:pPr>
      <w:spacing w:after="0" w:line="240" w:lineRule="auto"/>
    </w:pPr>
  </w:style>
  <w:style w:type="character" w:customStyle="1" w:styleId="NagwekZnak">
    <w:name w:val="Nagłówek Znak"/>
    <w:basedOn w:val="Domylnaczcionkaakapitu"/>
    <w:link w:val="Nagwek"/>
    <w:semiHidden/>
    <w:rsid w:val="00CC2B2D"/>
    <w:rPr>
      <w:rFonts w:ascii="Calibri" w:eastAsia="Times New Roman" w:hAnsi="Calibri" w:cs="Times New Roman"/>
      <w:lang w:eastAsia="zh-CN"/>
    </w:rPr>
  </w:style>
  <w:style w:type="paragraph" w:styleId="Stopka">
    <w:name w:val="footer"/>
    <w:basedOn w:val="Normalny"/>
    <w:link w:val="StopkaZnak"/>
    <w:uiPriority w:val="99"/>
    <w:rsid w:val="00CC2B2D"/>
    <w:pPr>
      <w:spacing w:after="0" w:line="240" w:lineRule="auto"/>
    </w:pPr>
  </w:style>
  <w:style w:type="character" w:customStyle="1" w:styleId="StopkaZnak">
    <w:name w:val="Stopka Znak"/>
    <w:basedOn w:val="Domylnaczcionkaakapitu"/>
    <w:link w:val="Stopka"/>
    <w:uiPriority w:val="99"/>
    <w:rsid w:val="00CC2B2D"/>
    <w:rPr>
      <w:rFonts w:ascii="Calibri" w:eastAsia="Times New Roman" w:hAnsi="Calibri" w:cs="Times New Roman"/>
      <w:lang w:eastAsia="zh-CN"/>
    </w:rPr>
  </w:style>
  <w:style w:type="paragraph" w:styleId="Zwykytekst">
    <w:name w:val="Plain Text"/>
    <w:basedOn w:val="Normalny"/>
    <w:link w:val="ZwykytekstZnak"/>
    <w:semiHidden/>
    <w:rsid w:val="00CC2B2D"/>
    <w:pPr>
      <w:spacing w:after="0" w:line="240" w:lineRule="auto"/>
    </w:pPr>
    <w:rPr>
      <w:rFonts w:eastAsia="Calibri"/>
      <w:szCs w:val="21"/>
      <w:lang w:val="x-none"/>
    </w:rPr>
  </w:style>
  <w:style w:type="character" w:customStyle="1" w:styleId="ZwykytekstZnak">
    <w:name w:val="Zwykły tekst Znak"/>
    <w:basedOn w:val="Domylnaczcionkaakapitu"/>
    <w:link w:val="Zwykytekst"/>
    <w:semiHidden/>
    <w:rsid w:val="00CC2B2D"/>
    <w:rPr>
      <w:rFonts w:ascii="Calibri" w:eastAsia="Calibri" w:hAnsi="Calibri" w:cs="Times New Roman"/>
      <w:szCs w:val="21"/>
      <w:lang w:val="x-none" w:eastAsia="zh-CN"/>
    </w:rPr>
  </w:style>
  <w:style w:type="paragraph" w:styleId="Tekstprzypisudolnego">
    <w:name w:val="footnote text"/>
    <w:basedOn w:val="Normalny"/>
    <w:link w:val="TekstprzypisudolnegoZnak"/>
    <w:semiHidden/>
    <w:rsid w:val="00CC2B2D"/>
    <w:rPr>
      <w:sz w:val="20"/>
      <w:szCs w:val="20"/>
    </w:rPr>
  </w:style>
  <w:style w:type="character" w:customStyle="1" w:styleId="TekstprzypisudolnegoZnak">
    <w:name w:val="Tekst przypisu dolnego Znak"/>
    <w:basedOn w:val="Domylnaczcionkaakapitu"/>
    <w:link w:val="Tekstprzypisudolnego"/>
    <w:semiHidden/>
    <w:rsid w:val="00CC2B2D"/>
    <w:rPr>
      <w:rFonts w:ascii="Calibri" w:eastAsia="Times New Roman" w:hAnsi="Calibri" w:cs="Times New Roman"/>
      <w:sz w:val="20"/>
      <w:szCs w:val="20"/>
      <w:lang w:eastAsia="zh-CN"/>
    </w:rPr>
  </w:style>
  <w:style w:type="paragraph" w:customStyle="1" w:styleId="redniasiatka1akcent21">
    <w:name w:val="Średnia siatka 1 — akcent 21"/>
    <w:basedOn w:val="Normalny"/>
    <w:rsid w:val="00CC2B2D"/>
    <w:pPr>
      <w:spacing w:after="0" w:line="240" w:lineRule="auto"/>
      <w:ind w:left="708"/>
    </w:pPr>
    <w:rPr>
      <w:rFonts w:ascii="Times New Roman" w:hAnsi="Times New Roman"/>
      <w:sz w:val="24"/>
      <w:szCs w:val="24"/>
    </w:rPr>
  </w:style>
  <w:style w:type="character" w:customStyle="1" w:styleId="Nagwek1Znak">
    <w:name w:val="Nagłówek 1 Znak"/>
    <w:basedOn w:val="Domylnaczcionkaakapitu"/>
    <w:link w:val="Nagwek1"/>
    <w:uiPriority w:val="9"/>
    <w:rsid w:val="00CC2B2D"/>
    <w:rPr>
      <w:rFonts w:asciiTheme="majorHAnsi" w:eastAsiaTheme="majorEastAsia" w:hAnsiTheme="majorHAnsi" w:cstheme="majorBidi"/>
      <w:color w:val="2F5496" w:themeColor="accent1" w:themeShade="BF"/>
      <w:sz w:val="32"/>
      <w:szCs w:val="32"/>
      <w:lang w:eastAsia="zh-CN"/>
    </w:rPr>
  </w:style>
  <w:style w:type="character" w:customStyle="1" w:styleId="Nagwek2Znak">
    <w:name w:val="Nagłówek 2 Znak"/>
    <w:basedOn w:val="Domylnaczcionkaakapitu"/>
    <w:link w:val="Nagwek2"/>
    <w:uiPriority w:val="9"/>
    <w:rsid w:val="00CC2B2D"/>
    <w:rPr>
      <w:rFonts w:asciiTheme="majorHAnsi" w:eastAsiaTheme="majorEastAsia" w:hAnsiTheme="majorHAnsi" w:cstheme="majorBidi"/>
      <w:color w:val="2F5496" w:themeColor="accent1" w:themeShade="BF"/>
      <w:sz w:val="26"/>
      <w:szCs w:val="26"/>
      <w:lang w:eastAsia="zh-CN"/>
    </w:rPr>
  </w:style>
  <w:style w:type="paragraph" w:styleId="Poprawka">
    <w:name w:val="Revision"/>
    <w:hidden/>
    <w:uiPriority w:val="99"/>
    <w:semiHidden/>
    <w:rsid w:val="00E10285"/>
    <w:pPr>
      <w:spacing w:after="0" w:line="240" w:lineRule="auto"/>
    </w:pPr>
    <w:rPr>
      <w:rFonts w:ascii="Calibri" w:eastAsia="Times New Roman" w:hAnsi="Calibri" w:cs="Times New Roman"/>
      <w:lang w:eastAsia="zh-CN"/>
    </w:rPr>
  </w:style>
  <w:style w:type="paragraph" w:styleId="Tematkomentarza">
    <w:name w:val="annotation subject"/>
    <w:basedOn w:val="Tekstkomentarza"/>
    <w:next w:val="Tekstkomentarza"/>
    <w:link w:val="TematkomentarzaZnak"/>
    <w:uiPriority w:val="99"/>
    <w:semiHidden/>
    <w:unhideWhenUsed/>
    <w:rsid w:val="00E10285"/>
    <w:rPr>
      <w:b/>
      <w:bCs/>
      <w:lang w:val="pl-PL"/>
    </w:rPr>
  </w:style>
  <w:style w:type="character" w:customStyle="1" w:styleId="TematkomentarzaZnak">
    <w:name w:val="Temat komentarza Znak"/>
    <w:basedOn w:val="TekstkomentarzaZnak"/>
    <w:link w:val="Tematkomentarza"/>
    <w:uiPriority w:val="99"/>
    <w:semiHidden/>
    <w:rsid w:val="00E10285"/>
    <w:rPr>
      <w:rFonts w:ascii="Calibri" w:eastAsia="Times New Roman" w:hAnsi="Calibri" w:cs="Times New Roman"/>
      <w:b/>
      <w:bCs/>
      <w:sz w:val="20"/>
      <w:szCs w:val="20"/>
      <w:lang w:val="x-none" w:eastAsia="zh-CN"/>
    </w:rPr>
  </w:style>
  <w:style w:type="paragraph" w:styleId="Tekstdymka">
    <w:name w:val="Balloon Text"/>
    <w:basedOn w:val="Normalny"/>
    <w:link w:val="TekstdymkaZnak"/>
    <w:uiPriority w:val="99"/>
    <w:semiHidden/>
    <w:unhideWhenUsed/>
    <w:rsid w:val="008149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498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9807</Words>
  <Characters>58848</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Stachowiak</dc:creator>
  <cp:lastModifiedBy>Piotr Krakowski</cp:lastModifiedBy>
  <cp:revision>4</cp:revision>
  <dcterms:created xsi:type="dcterms:W3CDTF">2022-02-25T11:45:00Z</dcterms:created>
  <dcterms:modified xsi:type="dcterms:W3CDTF">2022-02-28T12:22:00Z</dcterms:modified>
</cp:coreProperties>
</file>